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3315" w14:textId="577E39B7" w:rsidR="00022359" w:rsidRPr="00A65A03" w:rsidRDefault="00BD4200">
      <w:pPr>
        <w:rPr>
          <w:noProof/>
          <w:sz w:val="24"/>
          <w:szCs w:val="24"/>
        </w:rPr>
      </w:pPr>
      <w:r>
        <w:rPr>
          <w:noProof/>
        </w:rPr>
        <mc:AlternateContent>
          <mc:Choice Requires="wps">
            <w:drawing>
              <wp:anchor distT="0" distB="0" distL="114300" distR="114300" simplePos="0" relativeHeight="251659264" behindDoc="0" locked="0" layoutInCell="1" allowOverlap="1" wp14:anchorId="2078F70D" wp14:editId="292271B8">
                <wp:simplePos x="0" y="0"/>
                <wp:positionH relativeFrom="column">
                  <wp:posOffset>2110740</wp:posOffset>
                </wp:positionH>
                <wp:positionV relativeFrom="paragraph">
                  <wp:posOffset>-571500</wp:posOffset>
                </wp:positionV>
                <wp:extent cx="3656965" cy="9169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569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5CA984" w14:textId="77777777" w:rsidR="00BD4200" w:rsidRPr="00BD4200" w:rsidRDefault="00BD4200" w:rsidP="00BD4200">
                            <w:pPr>
                              <w:spacing w:after="0"/>
                              <w:jc w:val="right"/>
                              <w:rPr>
                                <w:rFonts w:cs="Arial"/>
                                <w:b/>
                                <w:caps/>
                                <w:color w:val="C00000"/>
                                <w:sz w:val="24"/>
                                <w:szCs w:val="24"/>
                              </w:rPr>
                            </w:pPr>
                            <w:r w:rsidRPr="00BD4200">
                              <w:rPr>
                                <w:rFonts w:cs="Arial"/>
                                <w:b/>
                                <w:caps/>
                                <w:color w:val="C00000"/>
                                <w:sz w:val="24"/>
                                <w:szCs w:val="24"/>
                              </w:rPr>
                              <w:t>TEXAS PATHWAYS</w:t>
                            </w:r>
                          </w:p>
                          <w:p w14:paraId="6DED9883" w14:textId="20E02331" w:rsidR="00BD4200" w:rsidRPr="00BD4200" w:rsidRDefault="00BD4200" w:rsidP="00BD4200">
                            <w:pPr>
                              <w:spacing w:after="0"/>
                              <w:jc w:val="right"/>
                              <w:rPr>
                                <w:rFonts w:cs="Arial"/>
                                <w:b/>
                                <w:caps/>
                                <w:color w:val="002060"/>
                                <w:sz w:val="24"/>
                                <w:szCs w:val="24"/>
                              </w:rPr>
                            </w:pPr>
                            <w:r w:rsidRPr="00BD4200">
                              <w:rPr>
                                <w:rFonts w:cs="Arial"/>
                                <w:b/>
                                <w:caps/>
                                <w:color w:val="002060"/>
                                <w:sz w:val="24"/>
                                <w:szCs w:val="24"/>
                              </w:rPr>
                              <w:t xml:space="preserve">Institute #3 </w:t>
                            </w:r>
                          </w:p>
                          <w:p w14:paraId="4F00D885" w14:textId="77777777" w:rsidR="00BD4200" w:rsidRPr="00BD4200" w:rsidRDefault="00BD4200" w:rsidP="00BD4200">
                            <w:pPr>
                              <w:spacing w:after="0"/>
                              <w:jc w:val="right"/>
                              <w:rPr>
                                <w:rFonts w:cs="Arial"/>
                                <w:b/>
                                <w:bCs/>
                                <w:caps/>
                                <w:color w:val="002060"/>
                                <w:sz w:val="24"/>
                                <w:szCs w:val="24"/>
                              </w:rPr>
                            </w:pPr>
                            <w:r w:rsidRPr="00BD4200">
                              <w:rPr>
                                <w:rFonts w:cs="Arial"/>
                                <w:b/>
                                <w:bCs/>
                                <w:caps/>
                                <w:color w:val="002060"/>
                                <w:sz w:val="24"/>
                                <w:szCs w:val="24"/>
                              </w:rPr>
                              <w:t>Pathways to Transfer and Employment</w:t>
                            </w:r>
                          </w:p>
                          <w:p w14:paraId="211823DD" w14:textId="6247D4FA" w:rsidR="00BD4200" w:rsidRPr="00BD4200" w:rsidRDefault="00BD4200" w:rsidP="00BD4200">
                            <w:pPr>
                              <w:spacing w:after="0"/>
                              <w:jc w:val="right"/>
                              <w:rPr>
                                <w:rFonts w:cs="Arial"/>
                                <w:bCs/>
                                <w:caps/>
                                <w:color w:val="002060"/>
                                <w:sz w:val="24"/>
                                <w:szCs w:val="24"/>
                              </w:rPr>
                            </w:pPr>
                            <w:r w:rsidRPr="00BD4200">
                              <w:rPr>
                                <w:rFonts w:cs="Arial"/>
                                <w:bCs/>
                                <w:caps/>
                                <w:color w:val="002060"/>
                                <w:sz w:val="24"/>
                                <w:szCs w:val="24"/>
                              </w:rPr>
                              <w:t>Advance Work Overview-</w:t>
                            </w:r>
                            <w:r w:rsidRPr="00BD4200">
                              <w:rPr>
                                <w:rFonts w:cs="Arial"/>
                                <w:caps/>
                                <w:color w:val="002060"/>
                                <w:sz w:val="24"/>
                                <w:szCs w:val="24"/>
                              </w:rPr>
                              <w:t>Cadre 1</w:t>
                            </w:r>
                          </w:p>
                          <w:p w14:paraId="19A7869D" w14:textId="77777777" w:rsidR="00BD4200" w:rsidRPr="00BD4200" w:rsidRDefault="00BD4200" w:rsidP="00BD4200">
                            <w:pPr>
                              <w:jc w:val="right"/>
                              <w:rPr>
                                <w: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8F70D" id="_x0000_t202" coordsize="21600,21600" o:spt="202" path="m0,0l0,21600,21600,21600,21600,0xe">
                <v:stroke joinstyle="miter"/>
                <v:path gradientshapeok="t" o:connecttype="rect"/>
              </v:shapetype>
              <v:shape id="Text Box 2" o:spid="_x0000_s1026" type="#_x0000_t202" style="position:absolute;margin-left:166.2pt;margin-top:-44.95pt;width:287.9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" filled="f" stroked="f">
                <v:textbox>
                  <w:txbxContent>
                    <w:p w14:paraId="7F5CA984" w14:textId="77777777" w:rsidR="00BD4200" w:rsidRPr="00BD4200" w:rsidRDefault="00BD4200" w:rsidP="00BD4200">
                      <w:pPr>
                        <w:spacing w:after="0"/>
                        <w:jc w:val="right"/>
                        <w:rPr>
                          <w:rFonts w:cs="Arial"/>
                          <w:b/>
                          <w:caps/>
                          <w:color w:val="C00000"/>
                          <w:sz w:val="24"/>
                          <w:szCs w:val="24"/>
                        </w:rPr>
                      </w:pPr>
                      <w:r w:rsidRPr="00BD4200">
                        <w:rPr>
                          <w:rFonts w:cs="Arial"/>
                          <w:b/>
                          <w:caps/>
                          <w:color w:val="C00000"/>
                          <w:sz w:val="24"/>
                          <w:szCs w:val="24"/>
                        </w:rPr>
                        <w:t>TEXAS PATHWAYS</w:t>
                      </w:r>
                    </w:p>
                    <w:p w14:paraId="6DED9883" w14:textId="20E02331" w:rsidR="00BD4200" w:rsidRPr="00BD4200" w:rsidRDefault="00BD4200" w:rsidP="00BD4200">
                      <w:pPr>
                        <w:spacing w:after="0"/>
                        <w:jc w:val="right"/>
                        <w:rPr>
                          <w:rFonts w:cs="Arial"/>
                          <w:b/>
                          <w:caps/>
                          <w:color w:val="002060"/>
                          <w:sz w:val="24"/>
                          <w:szCs w:val="24"/>
                        </w:rPr>
                      </w:pPr>
                      <w:r w:rsidRPr="00BD4200">
                        <w:rPr>
                          <w:rFonts w:cs="Arial"/>
                          <w:b/>
                          <w:caps/>
                          <w:color w:val="002060"/>
                          <w:sz w:val="24"/>
                          <w:szCs w:val="24"/>
                        </w:rPr>
                        <w:t xml:space="preserve">Institute #3 </w:t>
                      </w:r>
                    </w:p>
                    <w:p w14:paraId="4F00D885" w14:textId="77777777" w:rsidR="00BD4200" w:rsidRPr="00BD4200" w:rsidRDefault="00BD4200" w:rsidP="00BD4200">
                      <w:pPr>
                        <w:spacing w:after="0"/>
                        <w:jc w:val="right"/>
                        <w:rPr>
                          <w:rFonts w:cs="Arial"/>
                          <w:b/>
                          <w:bCs/>
                          <w:caps/>
                          <w:color w:val="002060"/>
                          <w:sz w:val="24"/>
                          <w:szCs w:val="24"/>
                        </w:rPr>
                      </w:pPr>
                      <w:r w:rsidRPr="00BD4200">
                        <w:rPr>
                          <w:rFonts w:cs="Arial"/>
                          <w:b/>
                          <w:bCs/>
                          <w:caps/>
                          <w:color w:val="002060"/>
                          <w:sz w:val="24"/>
                          <w:szCs w:val="24"/>
                        </w:rPr>
                        <w:t>Pathways to Transfer and Employment</w:t>
                      </w:r>
                    </w:p>
                    <w:p w14:paraId="211823DD" w14:textId="6247D4FA" w:rsidR="00BD4200" w:rsidRPr="00BD4200" w:rsidRDefault="00BD4200" w:rsidP="00BD4200">
                      <w:pPr>
                        <w:spacing w:after="0"/>
                        <w:jc w:val="right"/>
                        <w:rPr>
                          <w:rFonts w:cs="Arial"/>
                          <w:bCs/>
                          <w:caps/>
                          <w:color w:val="002060"/>
                          <w:sz w:val="24"/>
                          <w:szCs w:val="24"/>
                        </w:rPr>
                      </w:pPr>
                      <w:r w:rsidRPr="00BD4200">
                        <w:rPr>
                          <w:rFonts w:cs="Arial"/>
                          <w:bCs/>
                          <w:caps/>
                          <w:color w:val="002060"/>
                          <w:sz w:val="24"/>
                          <w:szCs w:val="24"/>
                        </w:rPr>
                        <w:t>Advance Work Overview</w:t>
                      </w:r>
                      <w:r w:rsidRPr="00BD4200">
                        <w:rPr>
                          <w:rFonts w:cs="Arial"/>
                          <w:bCs/>
                          <w:caps/>
                          <w:color w:val="002060"/>
                          <w:sz w:val="24"/>
                          <w:szCs w:val="24"/>
                        </w:rPr>
                        <w:t>-</w:t>
                      </w:r>
                      <w:r w:rsidRPr="00BD4200">
                        <w:rPr>
                          <w:rFonts w:cs="Arial"/>
                          <w:caps/>
                          <w:color w:val="002060"/>
                          <w:sz w:val="24"/>
                          <w:szCs w:val="24"/>
                        </w:rPr>
                        <w:t>Cadre 1</w:t>
                      </w:r>
                    </w:p>
                    <w:p w14:paraId="19A7869D" w14:textId="77777777" w:rsidR="00BD4200" w:rsidRPr="00BD4200" w:rsidRDefault="00BD4200" w:rsidP="00BD4200">
                      <w:pPr>
                        <w:jc w:val="right"/>
                        <w:rPr>
                          <w:caps/>
                        </w:rPr>
                      </w:pPr>
                    </w:p>
                  </w:txbxContent>
                </v:textbox>
                <w10:wrap type="square"/>
              </v:shape>
            </w:pict>
          </mc:Fallback>
        </mc:AlternateContent>
      </w:r>
      <w:r>
        <w:rPr>
          <w:noProof/>
        </w:rPr>
        <w:drawing>
          <wp:anchor distT="0" distB="0" distL="114300" distR="114300" simplePos="0" relativeHeight="251658240" behindDoc="0" locked="0" layoutInCell="1" allowOverlap="1" wp14:anchorId="3EDBF4A9" wp14:editId="27C67182">
            <wp:simplePos x="0" y="0"/>
            <wp:positionH relativeFrom="column">
              <wp:posOffset>0</wp:posOffset>
            </wp:positionH>
            <wp:positionV relativeFrom="paragraph">
              <wp:posOffset>-459740</wp:posOffset>
            </wp:positionV>
            <wp:extent cx="1444752" cy="576072"/>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Success Center horizontal 1 PMS.eps"/>
                    <pic:cNvPicPr/>
                  </pic:nvPicPr>
                  <pic:blipFill>
                    <a:blip r:embed="rId7">
                      <a:extLst>
                        <a:ext uri="{28A0092B-C50C-407E-A947-70E740481C1C}">
                          <a14:useLocalDpi xmlns:a14="http://schemas.microsoft.com/office/drawing/2010/main" val="0"/>
                        </a:ext>
                      </a:extLst>
                    </a:blip>
                    <a:stretch>
                      <a:fillRect/>
                    </a:stretch>
                  </pic:blipFill>
                  <pic:spPr>
                    <a:xfrm>
                      <a:off x="0" y="0"/>
                      <a:ext cx="1444752" cy="576072"/>
                    </a:xfrm>
                    <a:prstGeom prst="rect">
                      <a:avLst/>
                    </a:prstGeom>
                  </pic:spPr>
                </pic:pic>
              </a:graphicData>
            </a:graphic>
            <wp14:sizeRelH relativeFrom="margin">
              <wp14:pctWidth>0</wp14:pctWidth>
            </wp14:sizeRelH>
            <wp14:sizeRelV relativeFrom="margin">
              <wp14:pctHeight>0</wp14:pctHeight>
            </wp14:sizeRelV>
          </wp:anchor>
        </w:drawing>
      </w:r>
    </w:p>
    <w:p w14:paraId="6F461A66" w14:textId="77777777" w:rsidR="003F5F4F" w:rsidRPr="00A65A03" w:rsidRDefault="003F5F4F" w:rsidP="003F5F4F">
      <w:pPr>
        <w:spacing w:after="0"/>
        <w:rPr>
          <w:sz w:val="24"/>
          <w:szCs w:val="24"/>
        </w:rPr>
      </w:pPr>
    </w:p>
    <w:p w14:paraId="61C0D7AF" w14:textId="77777777" w:rsidR="003F5F4F" w:rsidRPr="00A65A03" w:rsidRDefault="003F5F4F" w:rsidP="003F5F4F">
      <w:pPr>
        <w:spacing w:after="0"/>
        <w:rPr>
          <w:rFonts w:cs="Arial"/>
          <w:b/>
          <w:bCs/>
          <w:sz w:val="24"/>
          <w:szCs w:val="24"/>
        </w:rPr>
      </w:pPr>
    </w:p>
    <w:p w14:paraId="34EA18AB" w14:textId="7E827A0A" w:rsidR="007A6E23" w:rsidRDefault="007A6E23" w:rsidP="00387F03">
      <w:pPr>
        <w:pStyle w:val="ListParagraph"/>
        <w:numPr>
          <w:ilvl w:val="0"/>
          <w:numId w:val="1"/>
        </w:numPr>
        <w:spacing w:after="0"/>
        <w:rPr>
          <w:rFonts w:cs="Arial"/>
          <w:b/>
          <w:bCs/>
          <w:sz w:val="24"/>
          <w:szCs w:val="24"/>
        </w:rPr>
      </w:pPr>
      <w:r>
        <w:rPr>
          <w:rFonts w:cs="Arial"/>
          <w:b/>
          <w:bCs/>
          <w:sz w:val="24"/>
          <w:szCs w:val="24"/>
        </w:rPr>
        <w:t>Case Statement and Previous Short Term Action Plans</w:t>
      </w:r>
    </w:p>
    <w:p w14:paraId="13C1242D" w14:textId="3CEDEB32" w:rsidR="007A6E23" w:rsidRDefault="007A6E23" w:rsidP="007A6E23">
      <w:pPr>
        <w:spacing w:after="0"/>
        <w:ind w:left="720"/>
        <w:rPr>
          <w:rFonts w:cs="Arial"/>
          <w:bCs/>
          <w:sz w:val="24"/>
          <w:szCs w:val="24"/>
        </w:rPr>
      </w:pPr>
      <w:r w:rsidRPr="00A65A03">
        <w:rPr>
          <w:rFonts w:cs="Arial"/>
          <w:bCs/>
          <w:sz w:val="24"/>
          <w:szCs w:val="24"/>
        </w:rPr>
        <w:t>Convene the college core pathways team</w:t>
      </w:r>
      <w:r>
        <w:rPr>
          <w:rFonts w:cs="Arial"/>
          <w:bCs/>
          <w:sz w:val="24"/>
          <w:szCs w:val="24"/>
        </w:rPr>
        <w:t xml:space="preserve"> </w:t>
      </w:r>
      <w:r w:rsidRPr="00A65A03">
        <w:rPr>
          <w:rFonts w:cs="Arial"/>
          <w:bCs/>
          <w:sz w:val="24"/>
          <w:szCs w:val="24"/>
        </w:rPr>
        <w:t xml:space="preserve">to </w:t>
      </w:r>
      <w:r>
        <w:rPr>
          <w:rFonts w:cs="Arial"/>
          <w:bCs/>
          <w:sz w:val="24"/>
          <w:szCs w:val="24"/>
        </w:rPr>
        <w:t xml:space="preserve">review the case statement that you completed following Institute #1 and </w:t>
      </w:r>
      <w:r w:rsidRPr="00A65A03">
        <w:rPr>
          <w:rFonts w:cs="Arial"/>
          <w:bCs/>
          <w:sz w:val="24"/>
          <w:szCs w:val="24"/>
        </w:rPr>
        <w:t xml:space="preserve">assess </w:t>
      </w:r>
      <w:r>
        <w:rPr>
          <w:rFonts w:cs="Arial"/>
          <w:bCs/>
          <w:sz w:val="24"/>
          <w:szCs w:val="24"/>
        </w:rPr>
        <w:t>progress toward goals set in Short Term Action Plans from Institutes #1 and #2. Edit activities and timelines and refresh assigned responsibilities as needed.</w:t>
      </w:r>
    </w:p>
    <w:p w14:paraId="0B90D51C" w14:textId="77777777" w:rsidR="007A6E23" w:rsidRPr="007A6E23" w:rsidRDefault="007A6E23" w:rsidP="007A6E23">
      <w:pPr>
        <w:spacing w:after="0"/>
        <w:ind w:left="720"/>
        <w:rPr>
          <w:rFonts w:cs="Arial"/>
          <w:bCs/>
          <w:sz w:val="24"/>
          <w:szCs w:val="24"/>
        </w:rPr>
      </w:pPr>
    </w:p>
    <w:p w14:paraId="3E1F4F15" w14:textId="77777777" w:rsidR="00387F03" w:rsidRPr="00A65A03" w:rsidRDefault="00387F03" w:rsidP="00387F03">
      <w:pPr>
        <w:pStyle w:val="ListParagraph"/>
        <w:numPr>
          <w:ilvl w:val="0"/>
          <w:numId w:val="1"/>
        </w:numPr>
        <w:spacing w:after="0"/>
        <w:rPr>
          <w:rFonts w:cs="Arial"/>
          <w:b/>
          <w:bCs/>
          <w:sz w:val="24"/>
          <w:szCs w:val="24"/>
        </w:rPr>
      </w:pPr>
      <w:r w:rsidRPr="00A65A03">
        <w:rPr>
          <w:rFonts w:cs="Arial"/>
          <w:b/>
          <w:bCs/>
          <w:sz w:val="24"/>
          <w:szCs w:val="24"/>
        </w:rPr>
        <w:t>Guided Pa</w:t>
      </w:r>
      <w:r w:rsidR="006F6F47" w:rsidRPr="00A65A03">
        <w:rPr>
          <w:rFonts w:cs="Arial"/>
          <w:b/>
          <w:bCs/>
          <w:sz w:val="24"/>
          <w:szCs w:val="24"/>
        </w:rPr>
        <w:t>thways Scale of Adoption Self-A</w:t>
      </w:r>
      <w:r w:rsidRPr="00A65A03">
        <w:rPr>
          <w:rFonts w:cs="Arial"/>
          <w:b/>
          <w:bCs/>
          <w:sz w:val="24"/>
          <w:szCs w:val="24"/>
        </w:rPr>
        <w:t>ssessment</w:t>
      </w:r>
    </w:p>
    <w:p w14:paraId="5229B1CB" w14:textId="77777777" w:rsidR="00387F03" w:rsidRPr="00A65A03" w:rsidRDefault="00387F03" w:rsidP="00387F03">
      <w:pPr>
        <w:spacing w:after="0"/>
        <w:ind w:left="720"/>
        <w:rPr>
          <w:rFonts w:cs="Arial"/>
          <w:bCs/>
          <w:sz w:val="24"/>
          <w:szCs w:val="24"/>
        </w:rPr>
      </w:pPr>
      <w:r w:rsidRPr="00A65A03">
        <w:rPr>
          <w:rFonts w:cs="Arial"/>
          <w:bCs/>
          <w:sz w:val="24"/>
          <w:szCs w:val="24"/>
        </w:rPr>
        <w:t xml:space="preserve">This tool is designed to help your college assess how far along you are toward adopting essential guided pathways practices at scale. </w:t>
      </w:r>
    </w:p>
    <w:p w14:paraId="2496986E" w14:textId="77777777" w:rsidR="00387F03" w:rsidRPr="00A65A03" w:rsidRDefault="00387F03" w:rsidP="00387F03">
      <w:pPr>
        <w:spacing w:after="0"/>
        <w:ind w:left="720"/>
        <w:rPr>
          <w:rFonts w:cs="Arial"/>
          <w:bCs/>
          <w:sz w:val="24"/>
          <w:szCs w:val="24"/>
        </w:rPr>
      </w:pPr>
    </w:p>
    <w:p w14:paraId="40628C14" w14:textId="77777777" w:rsidR="00387F03" w:rsidRPr="00A65A03" w:rsidRDefault="00682C96" w:rsidP="00387F03">
      <w:pPr>
        <w:pStyle w:val="ListParagraph"/>
        <w:spacing w:after="0"/>
        <w:rPr>
          <w:rFonts w:cs="Arial"/>
          <w:bCs/>
          <w:sz w:val="24"/>
          <w:szCs w:val="24"/>
        </w:rPr>
      </w:pPr>
      <w:r w:rsidRPr="00A65A03">
        <w:rPr>
          <w:rFonts w:cs="Arial"/>
          <w:bCs/>
          <w:sz w:val="24"/>
          <w:szCs w:val="24"/>
        </w:rPr>
        <w:t>Convene the college core</w:t>
      </w:r>
      <w:r w:rsidR="00387F03" w:rsidRPr="00A65A03">
        <w:rPr>
          <w:rFonts w:cs="Arial"/>
          <w:bCs/>
          <w:sz w:val="24"/>
          <w:szCs w:val="24"/>
        </w:rPr>
        <w:t xml:space="preserve"> pathways and executive leadership team</w:t>
      </w:r>
      <w:r w:rsidRPr="00A65A03">
        <w:rPr>
          <w:rFonts w:cs="Arial"/>
          <w:bCs/>
          <w:sz w:val="24"/>
          <w:szCs w:val="24"/>
        </w:rPr>
        <w:t>s</w:t>
      </w:r>
      <w:r w:rsidR="00387F03" w:rsidRPr="00A65A03">
        <w:rPr>
          <w:rFonts w:cs="Arial"/>
          <w:bCs/>
          <w:sz w:val="24"/>
          <w:szCs w:val="24"/>
        </w:rPr>
        <w:t xml:space="preserve"> to assess the extent that each of the guided pathways essential practices is currently implemented at your college.  </w:t>
      </w:r>
      <w:r w:rsidRPr="00A65A03">
        <w:rPr>
          <w:rFonts w:cs="Arial"/>
          <w:bCs/>
          <w:sz w:val="24"/>
          <w:szCs w:val="24"/>
        </w:rPr>
        <w:t xml:space="preserve">This is an assessment for your </w:t>
      </w:r>
      <w:r w:rsidR="00387F03" w:rsidRPr="00A65A03">
        <w:rPr>
          <w:rFonts w:cs="Arial"/>
          <w:bCs/>
          <w:sz w:val="24"/>
          <w:szCs w:val="24"/>
        </w:rPr>
        <w:t xml:space="preserve">internal learning and thoughtful dialog.  </w:t>
      </w:r>
      <w:r w:rsidRPr="00A65A03">
        <w:rPr>
          <w:rFonts w:cs="Arial"/>
          <w:bCs/>
          <w:sz w:val="24"/>
          <w:szCs w:val="24"/>
        </w:rPr>
        <w:t xml:space="preserve">Results are </w:t>
      </w:r>
      <w:r w:rsidR="00387F03" w:rsidRPr="00A65A03">
        <w:rPr>
          <w:rFonts w:cs="Arial"/>
          <w:bCs/>
          <w:sz w:val="24"/>
          <w:szCs w:val="24"/>
        </w:rPr>
        <w:t>not meant to evaluate against a benchmark with other colleges.</w:t>
      </w:r>
    </w:p>
    <w:p w14:paraId="1FA4A61F" w14:textId="77777777" w:rsidR="00387F03" w:rsidRPr="00A65A03" w:rsidRDefault="00387F03" w:rsidP="00387F03">
      <w:pPr>
        <w:pStyle w:val="ListParagraph"/>
        <w:spacing w:after="0"/>
        <w:rPr>
          <w:rFonts w:cs="Arial"/>
          <w:b/>
          <w:bCs/>
          <w:sz w:val="24"/>
          <w:szCs w:val="24"/>
        </w:rPr>
      </w:pPr>
    </w:p>
    <w:p w14:paraId="242C7B29" w14:textId="77777777" w:rsidR="00241A0D" w:rsidRPr="00241A0D" w:rsidRDefault="00241A0D" w:rsidP="00241A0D">
      <w:pPr>
        <w:spacing w:after="0"/>
        <w:ind w:left="720"/>
        <w:rPr>
          <w:rFonts w:cs="Arial"/>
          <w:bCs/>
          <w:sz w:val="24"/>
          <w:szCs w:val="24"/>
        </w:rPr>
      </w:pPr>
      <w:r w:rsidRPr="00241A0D">
        <w:rPr>
          <w:rFonts w:cs="Arial"/>
          <w:bCs/>
          <w:sz w:val="24"/>
          <w:szCs w:val="24"/>
        </w:rPr>
        <w:t>The assessment is organized around the four essential practices of Texas Pathways:</w:t>
      </w:r>
    </w:p>
    <w:p w14:paraId="46FDF3F1" w14:textId="77777777" w:rsidR="00387F03" w:rsidRPr="00A65A03" w:rsidRDefault="00387F03" w:rsidP="00387F03">
      <w:pPr>
        <w:pStyle w:val="ListParagraph"/>
        <w:numPr>
          <w:ilvl w:val="0"/>
          <w:numId w:val="2"/>
        </w:numPr>
        <w:spacing w:after="0"/>
        <w:rPr>
          <w:rFonts w:cs="Arial"/>
          <w:b/>
          <w:bCs/>
          <w:sz w:val="24"/>
          <w:szCs w:val="24"/>
        </w:rPr>
      </w:pPr>
      <w:r w:rsidRPr="00A65A03">
        <w:rPr>
          <w:rFonts w:cs="Arial"/>
          <w:bCs/>
          <w:sz w:val="24"/>
          <w:szCs w:val="24"/>
        </w:rPr>
        <w:t>Mapping pathways to student end goals</w:t>
      </w:r>
    </w:p>
    <w:p w14:paraId="17843494" w14:textId="77777777" w:rsidR="00387F03" w:rsidRPr="00A65A03" w:rsidRDefault="00387F03" w:rsidP="00387F03">
      <w:pPr>
        <w:pStyle w:val="ListParagraph"/>
        <w:numPr>
          <w:ilvl w:val="0"/>
          <w:numId w:val="2"/>
        </w:numPr>
        <w:spacing w:after="0"/>
        <w:rPr>
          <w:rFonts w:cs="Arial"/>
          <w:b/>
          <w:bCs/>
          <w:sz w:val="24"/>
          <w:szCs w:val="24"/>
        </w:rPr>
      </w:pPr>
      <w:r w:rsidRPr="00A65A03">
        <w:rPr>
          <w:rFonts w:cs="Arial"/>
          <w:bCs/>
          <w:sz w:val="24"/>
          <w:szCs w:val="24"/>
        </w:rPr>
        <w:t>Helping students choose and enter a pathway</w:t>
      </w:r>
    </w:p>
    <w:p w14:paraId="45E1C4F1" w14:textId="77777777" w:rsidR="00387F03" w:rsidRPr="00A65A03" w:rsidRDefault="00387F03" w:rsidP="00387F03">
      <w:pPr>
        <w:pStyle w:val="ListParagraph"/>
        <w:numPr>
          <w:ilvl w:val="0"/>
          <w:numId w:val="2"/>
        </w:numPr>
        <w:spacing w:after="0"/>
        <w:rPr>
          <w:rFonts w:cs="Arial"/>
          <w:b/>
          <w:bCs/>
          <w:sz w:val="24"/>
          <w:szCs w:val="24"/>
        </w:rPr>
      </w:pPr>
      <w:r w:rsidRPr="00A65A03">
        <w:rPr>
          <w:rFonts w:cs="Arial"/>
          <w:bCs/>
          <w:sz w:val="24"/>
          <w:szCs w:val="24"/>
        </w:rPr>
        <w:t>Keeping students on the path</w:t>
      </w:r>
    </w:p>
    <w:p w14:paraId="014D2DB7" w14:textId="77777777" w:rsidR="00387F03" w:rsidRPr="00A65A03" w:rsidRDefault="00387F03" w:rsidP="00387F03">
      <w:pPr>
        <w:pStyle w:val="ListParagraph"/>
        <w:numPr>
          <w:ilvl w:val="0"/>
          <w:numId w:val="2"/>
        </w:numPr>
        <w:spacing w:after="0"/>
        <w:rPr>
          <w:rFonts w:cs="Arial"/>
          <w:b/>
          <w:bCs/>
          <w:sz w:val="24"/>
          <w:szCs w:val="24"/>
        </w:rPr>
      </w:pPr>
      <w:r w:rsidRPr="00A65A03">
        <w:rPr>
          <w:rFonts w:cs="Arial"/>
          <w:bCs/>
          <w:sz w:val="24"/>
          <w:szCs w:val="24"/>
        </w:rPr>
        <w:t>Ensuring that students are learning</w:t>
      </w:r>
    </w:p>
    <w:p w14:paraId="08DF88FF" w14:textId="77777777" w:rsidR="00387F03" w:rsidRPr="00A65A03" w:rsidRDefault="00387F03" w:rsidP="00682C96">
      <w:pPr>
        <w:pStyle w:val="ListParagraph"/>
        <w:spacing w:after="0"/>
        <w:ind w:left="2160"/>
        <w:rPr>
          <w:rFonts w:cs="Arial"/>
          <w:b/>
          <w:bCs/>
          <w:sz w:val="24"/>
          <w:szCs w:val="24"/>
        </w:rPr>
      </w:pPr>
    </w:p>
    <w:p w14:paraId="02974501" w14:textId="77777777" w:rsidR="00024CED" w:rsidRPr="00A65A03" w:rsidRDefault="00024CED" w:rsidP="006F6F47">
      <w:pPr>
        <w:pStyle w:val="ListParagraph"/>
        <w:numPr>
          <w:ilvl w:val="0"/>
          <w:numId w:val="1"/>
        </w:numPr>
        <w:spacing w:after="0"/>
        <w:rPr>
          <w:rFonts w:cs="Arial"/>
          <w:b/>
          <w:sz w:val="24"/>
          <w:szCs w:val="24"/>
        </w:rPr>
      </w:pPr>
      <w:r w:rsidRPr="00A65A03">
        <w:rPr>
          <w:rFonts w:cs="Arial"/>
          <w:b/>
          <w:sz w:val="24"/>
          <w:szCs w:val="24"/>
        </w:rPr>
        <w:t>Mathematics Pathways Survey</w:t>
      </w:r>
    </w:p>
    <w:p w14:paraId="003EF658" w14:textId="18095B90" w:rsidR="00421D46" w:rsidRPr="00A65A03" w:rsidRDefault="00421D46" w:rsidP="00421D46">
      <w:pPr>
        <w:spacing w:after="0" w:line="240" w:lineRule="auto"/>
        <w:ind w:left="720"/>
        <w:rPr>
          <w:rFonts w:eastAsia="Times New Roman" w:cs="Times New Roman"/>
          <w:sz w:val="24"/>
          <w:szCs w:val="24"/>
        </w:rPr>
      </w:pPr>
      <w:r w:rsidRPr="00A65A03">
        <w:rPr>
          <w:rFonts w:eastAsia="Times New Roman" w:cs="Times New Roman"/>
          <w:sz w:val="24"/>
          <w:szCs w:val="24"/>
        </w:rPr>
        <w:t>College math lead</w:t>
      </w:r>
      <w:r w:rsidR="00436274" w:rsidRPr="00A65A03">
        <w:rPr>
          <w:rFonts w:eastAsia="Times New Roman" w:cs="Times New Roman"/>
          <w:sz w:val="24"/>
          <w:szCs w:val="24"/>
        </w:rPr>
        <w:t>(s)</w:t>
      </w:r>
      <w:r w:rsidRPr="00A65A03">
        <w:rPr>
          <w:rFonts w:eastAsia="Times New Roman" w:cs="Times New Roman"/>
          <w:sz w:val="24"/>
          <w:szCs w:val="24"/>
        </w:rPr>
        <w:t xml:space="preserve"> </w:t>
      </w:r>
      <w:r w:rsidR="00132BE8" w:rsidRPr="00A65A03">
        <w:rPr>
          <w:rFonts w:eastAsia="Times New Roman" w:cs="Times New Roman"/>
          <w:sz w:val="24"/>
          <w:szCs w:val="24"/>
        </w:rPr>
        <w:t>will use this</w:t>
      </w:r>
      <w:r w:rsidRPr="00A65A03">
        <w:rPr>
          <w:rFonts w:eastAsia="Times New Roman" w:cs="Times New Roman"/>
          <w:sz w:val="24"/>
          <w:szCs w:val="24"/>
        </w:rPr>
        <w:t xml:space="preserve"> survey to document progress in implementing math pathways.  The survey is organized around the 4 principles of Mathematics Pathways:</w:t>
      </w:r>
    </w:p>
    <w:p w14:paraId="0A7D47EF" w14:textId="77777777" w:rsidR="00132BE8" w:rsidRPr="00A65A03" w:rsidRDefault="00132BE8" w:rsidP="00132BE8">
      <w:pPr>
        <w:pStyle w:val="ListParagraph"/>
        <w:numPr>
          <w:ilvl w:val="0"/>
          <w:numId w:val="5"/>
        </w:numPr>
        <w:spacing w:after="0" w:line="240" w:lineRule="auto"/>
        <w:rPr>
          <w:rFonts w:eastAsia="Times New Roman" w:cs="Times New Roman"/>
          <w:sz w:val="24"/>
          <w:szCs w:val="24"/>
        </w:rPr>
      </w:pPr>
      <w:r w:rsidRPr="00A65A03">
        <w:rPr>
          <w:rFonts w:eastAsia="Times New Roman" w:cs="Times New Roman"/>
          <w:sz w:val="24"/>
          <w:szCs w:val="24"/>
        </w:rPr>
        <w:t>All students, regardless of college readiness, enter directly into mathematics pathways aligned to their programs of study.</w:t>
      </w:r>
    </w:p>
    <w:p w14:paraId="033D3FE7" w14:textId="77777777" w:rsidR="00132BE8" w:rsidRPr="00A65A03" w:rsidRDefault="00132BE8" w:rsidP="00132BE8">
      <w:pPr>
        <w:pStyle w:val="ListParagraph"/>
        <w:numPr>
          <w:ilvl w:val="0"/>
          <w:numId w:val="5"/>
        </w:numPr>
        <w:spacing w:after="0" w:line="240" w:lineRule="auto"/>
        <w:rPr>
          <w:rFonts w:eastAsia="Times New Roman" w:cs="Times New Roman"/>
          <w:sz w:val="24"/>
          <w:szCs w:val="24"/>
        </w:rPr>
      </w:pPr>
      <w:r w:rsidRPr="00A65A03">
        <w:rPr>
          <w:rFonts w:eastAsia="Times New Roman" w:cs="Times New Roman"/>
          <w:sz w:val="24"/>
          <w:szCs w:val="24"/>
        </w:rPr>
        <w:t>Students complete their first college-level mathematics requirement in their first year of college.</w:t>
      </w:r>
    </w:p>
    <w:p w14:paraId="5FC9229B" w14:textId="77777777" w:rsidR="00132BE8" w:rsidRPr="00A65A03" w:rsidRDefault="00132BE8" w:rsidP="00132BE8">
      <w:pPr>
        <w:pStyle w:val="ListParagraph"/>
        <w:numPr>
          <w:ilvl w:val="0"/>
          <w:numId w:val="5"/>
        </w:numPr>
        <w:spacing w:after="0" w:line="240" w:lineRule="auto"/>
        <w:rPr>
          <w:rFonts w:eastAsia="Times New Roman" w:cs="Times New Roman"/>
          <w:sz w:val="24"/>
          <w:szCs w:val="24"/>
        </w:rPr>
      </w:pPr>
      <w:r w:rsidRPr="00A65A03">
        <w:rPr>
          <w:rFonts w:eastAsia="Times New Roman" w:cs="Times New Roman"/>
          <w:sz w:val="24"/>
          <w:szCs w:val="24"/>
        </w:rPr>
        <w:t>Strategies to support students as learners are integrated into courses and are aligned across the institution.</w:t>
      </w:r>
    </w:p>
    <w:p w14:paraId="42418311" w14:textId="77777777" w:rsidR="00A05A0C" w:rsidRPr="00A65A03" w:rsidRDefault="00132BE8" w:rsidP="00132BE8">
      <w:pPr>
        <w:pStyle w:val="ListParagraph"/>
        <w:numPr>
          <w:ilvl w:val="0"/>
          <w:numId w:val="5"/>
        </w:numPr>
        <w:spacing w:after="0" w:line="240" w:lineRule="auto"/>
        <w:rPr>
          <w:rFonts w:eastAsia="Times New Roman" w:cs="Times New Roman"/>
          <w:sz w:val="24"/>
          <w:szCs w:val="24"/>
        </w:rPr>
      </w:pPr>
      <w:r w:rsidRPr="00A65A03">
        <w:rPr>
          <w:rFonts w:eastAsia="Times New Roman" w:cs="Times New Roman"/>
          <w:sz w:val="24"/>
          <w:szCs w:val="24"/>
        </w:rPr>
        <w:t>Instruction incorporates evidence-based curriculum and pedagogy</w:t>
      </w:r>
    </w:p>
    <w:p w14:paraId="664DE868" w14:textId="77777777" w:rsidR="00421D46" w:rsidRPr="00A65A03" w:rsidRDefault="00421D46" w:rsidP="00421D46">
      <w:pPr>
        <w:spacing w:after="0" w:line="240" w:lineRule="auto"/>
        <w:ind w:left="720"/>
        <w:rPr>
          <w:rFonts w:eastAsia="Times New Roman" w:cs="Times New Roman"/>
          <w:sz w:val="24"/>
          <w:szCs w:val="24"/>
        </w:rPr>
      </w:pPr>
    </w:p>
    <w:p w14:paraId="3C24575C" w14:textId="7CD7EC52" w:rsidR="00386DAF" w:rsidRPr="00386DAF" w:rsidRDefault="00421D46" w:rsidP="00386DAF">
      <w:pPr>
        <w:rPr>
          <w:rFonts w:ascii="Times" w:eastAsia="Times New Roman" w:hAnsi="Times" w:cs="Times New Roman"/>
          <w:sz w:val="23"/>
          <w:szCs w:val="23"/>
        </w:rPr>
      </w:pPr>
      <w:r w:rsidRPr="00386DAF">
        <w:rPr>
          <w:rFonts w:eastAsia="Times New Roman" w:cs="Times New Roman"/>
          <w:sz w:val="24"/>
          <w:szCs w:val="24"/>
        </w:rPr>
        <w:t xml:space="preserve">The survey will serve three purposes: 1) provide data about the work across the state, 2) give each college a way to evaluate their own progress, and 3) identify colleges with successful programs that will be recognized as NMP Exemplars. If you wish your college to be considered for the competitive award, please complete and submit additional information as provided with the online survey. </w:t>
      </w:r>
      <w:r w:rsidR="00CB3AB5" w:rsidRPr="00177DF7">
        <w:rPr>
          <w:rFonts w:eastAsia="Times New Roman" w:cs="Times New Roman"/>
          <w:sz w:val="24"/>
          <w:szCs w:val="24"/>
        </w:rPr>
        <w:t>Access the survey</w:t>
      </w:r>
      <w:r w:rsidR="00CB3AB5" w:rsidRPr="00B51F5D">
        <w:rPr>
          <w:rFonts w:eastAsia="Times New Roman" w:cs="Times New Roman"/>
          <w:sz w:val="24"/>
          <w:szCs w:val="24"/>
        </w:rPr>
        <w:t xml:space="preserve"> at</w:t>
      </w:r>
      <w:r w:rsidR="00386DAF" w:rsidRPr="00B51F5D">
        <w:rPr>
          <w:rFonts w:eastAsia="Times New Roman"/>
          <w:sz w:val="23"/>
          <w:szCs w:val="23"/>
        </w:rPr>
        <w:t xml:space="preserve"> </w:t>
      </w:r>
      <w:hyperlink r:id="rId8" w:history="1">
        <w:r w:rsidR="00386DAF" w:rsidRPr="00B51F5D">
          <w:rPr>
            <w:rStyle w:val="Hyperlink"/>
            <w:rFonts w:eastAsia="Times New Roman" w:cs="Times New Roman"/>
            <w:sz w:val="23"/>
            <w:szCs w:val="23"/>
          </w:rPr>
          <w:t>https://fs20.formsite.com/TCCEI/form51/index.html</w:t>
        </w:r>
      </w:hyperlink>
    </w:p>
    <w:p w14:paraId="593832F2" w14:textId="77777777" w:rsidR="00386DAF" w:rsidRPr="00386DAF" w:rsidRDefault="00386DAF" w:rsidP="00386DAF">
      <w:pPr>
        <w:spacing w:after="0" w:line="240" w:lineRule="auto"/>
        <w:rPr>
          <w:rFonts w:ascii="Times New Roman" w:eastAsia="Times New Roman" w:hAnsi="Times New Roman" w:cs="Times New Roman"/>
          <w:sz w:val="24"/>
          <w:szCs w:val="24"/>
        </w:rPr>
      </w:pPr>
    </w:p>
    <w:p w14:paraId="103C4271" w14:textId="1EDA6A15" w:rsidR="006F6F47" w:rsidRPr="00A65A03" w:rsidRDefault="006F6F47" w:rsidP="00386DAF">
      <w:pPr>
        <w:spacing w:after="0" w:line="240" w:lineRule="auto"/>
        <w:ind w:left="720"/>
        <w:rPr>
          <w:rFonts w:cs="Arial"/>
          <w:sz w:val="24"/>
          <w:szCs w:val="24"/>
        </w:rPr>
      </w:pPr>
    </w:p>
    <w:p w14:paraId="72CD9328" w14:textId="77777777" w:rsidR="006F6F47" w:rsidRPr="00A65A03" w:rsidRDefault="006F6F47" w:rsidP="006F6F47">
      <w:pPr>
        <w:pStyle w:val="ListParagraph"/>
        <w:numPr>
          <w:ilvl w:val="0"/>
          <w:numId w:val="1"/>
        </w:numPr>
        <w:spacing w:after="0"/>
        <w:rPr>
          <w:rFonts w:cs="Arial"/>
          <w:b/>
          <w:sz w:val="24"/>
          <w:szCs w:val="24"/>
        </w:rPr>
      </w:pPr>
      <w:r w:rsidRPr="00A65A03">
        <w:rPr>
          <w:rFonts w:cs="Arial"/>
          <w:b/>
          <w:sz w:val="24"/>
          <w:szCs w:val="24"/>
        </w:rPr>
        <w:t>Transfer and Employment Program Mapping Template</w:t>
      </w:r>
    </w:p>
    <w:p w14:paraId="539368E1" w14:textId="7824139E" w:rsidR="006F6F47" w:rsidRPr="00A65A03" w:rsidRDefault="006F6F47" w:rsidP="006F6F47">
      <w:pPr>
        <w:spacing w:after="0" w:line="240" w:lineRule="auto"/>
        <w:ind w:left="720"/>
        <w:rPr>
          <w:rFonts w:cs="Arial"/>
          <w:b/>
          <w:sz w:val="24"/>
          <w:szCs w:val="24"/>
        </w:rPr>
      </w:pPr>
      <w:r w:rsidRPr="00A65A03">
        <w:rPr>
          <w:rFonts w:cs="Arial"/>
          <w:sz w:val="24"/>
          <w:szCs w:val="24"/>
        </w:rPr>
        <w:t xml:space="preserve">Use the template to map the relationships between programs in a particular meta-major and related jobs and further education opportunities.  Complete the template and the schematic for </w:t>
      </w:r>
      <w:r w:rsidR="00436274" w:rsidRPr="00A65A03">
        <w:rPr>
          <w:rFonts w:cs="Arial"/>
          <w:sz w:val="24"/>
          <w:szCs w:val="24"/>
        </w:rPr>
        <w:t xml:space="preserve">at least </w:t>
      </w:r>
      <w:r w:rsidRPr="00A65A03">
        <w:rPr>
          <w:rFonts w:cs="Arial"/>
          <w:sz w:val="24"/>
          <w:szCs w:val="24"/>
        </w:rPr>
        <w:t xml:space="preserve">the institution’s </w:t>
      </w:r>
      <w:r w:rsidRPr="00A65A03">
        <w:rPr>
          <w:rFonts w:cs="Arial"/>
          <w:b/>
          <w:color w:val="0070C0"/>
          <w:sz w:val="24"/>
          <w:szCs w:val="24"/>
        </w:rPr>
        <w:t>top three</w:t>
      </w:r>
      <w:r w:rsidRPr="00A65A03">
        <w:rPr>
          <w:rFonts w:cs="Arial"/>
          <w:color w:val="0070C0"/>
          <w:sz w:val="24"/>
          <w:szCs w:val="24"/>
        </w:rPr>
        <w:t xml:space="preserve"> </w:t>
      </w:r>
      <w:r w:rsidRPr="00A65A03">
        <w:rPr>
          <w:rFonts w:cs="Arial"/>
          <w:sz w:val="24"/>
          <w:szCs w:val="24"/>
        </w:rPr>
        <w:t xml:space="preserve">meta-majors by enrollment. </w:t>
      </w:r>
    </w:p>
    <w:p w14:paraId="592B699C" w14:textId="77777777" w:rsidR="006F6F47" w:rsidRPr="00A65A03" w:rsidRDefault="006F6F47" w:rsidP="006F6F47">
      <w:pPr>
        <w:pStyle w:val="ListParagraph"/>
        <w:spacing w:after="0"/>
        <w:rPr>
          <w:rFonts w:cs="Arial"/>
          <w:b/>
          <w:bCs/>
          <w:sz w:val="24"/>
          <w:szCs w:val="24"/>
        </w:rPr>
      </w:pPr>
    </w:p>
    <w:p w14:paraId="717F78C2" w14:textId="313A6E07" w:rsidR="00387F03" w:rsidRPr="00A65A03" w:rsidRDefault="00387F03" w:rsidP="00387F03">
      <w:pPr>
        <w:pStyle w:val="ListParagraph"/>
        <w:numPr>
          <w:ilvl w:val="0"/>
          <w:numId w:val="1"/>
        </w:numPr>
        <w:spacing w:after="0"/>
        <w:rPr>
          <w:rFonts w:cs="Arial"/>
          <w:b/>
          <w:bCs/>
          <w:sz w:val="24"/>
          <w:szCs w:val="24"/>
        </w:rPr>
      </w:pPr>
      <w:r w:rsidRPr="00A65A03">
        <w:rPr>
          <w:rFonts w:cs="Arial"/>
          <w:b/>
          <w:bCs/>
          <w:sz w:val="24"/>
          <w:szCs w:val="24"/>
        </w:rPr>
        <w:t>Advan</w:t>
      </w:r>
      <w:r w:rsidR="0043463D">
        <w:rPr>
          <w:rFonts w:cs="Arial"/>
          <w:b/>
          <w:bCs/>
          <w:sz w:val="24"/>
          <w:szCs w:val="24"/>
        </w:rPr>
        <w:t>ce</w:t>
      </w:r>
      <w:r w:rsidRPr="00A65A03">
        <w:rPr>
          <w:rFonts w:cs="Arial"/>
          <w:b/>
          <w:bCs/>
          <w:sz w:val="24"/>
          <w:szCs w:val="24"/>
        </w:rPr>
        <w:t xml:space="preserve"> Reading </w:t>
      </w:r>
    </w:p>
    <w:p w14:paraId="4248AAAE" w14:textId="77777777" w:rsidR="00387F03" w:rsidRPr="00A65A03" w:rsidRDefault="00387F03" w:rsidP="00387F03">
      <w:pPr>
        <w:pStyle w:val="ListParagraph"/>
        <w:spacing w:after="0"/>
        <w:rPr>
          <w:rFonts w:cs="Arial"/>
          <w:bCs/>
          <w:sz w:val="24"/>
          <w:szCs w:val="24"/>
        </w:rPr>
      </w:pPr>
      <w:r w:rsidRPr="00A65A03">
        <w:rPr>
          <w:rFonts w:cs="Arial"/>
          <w:bCs/>
          <w:sz w:val="24"/>
          <w:szCs w:val="24"/>
        </w:rPr>
        <w:t>Have all members of your core team read:</w:t>
      </w:r>
    </w:p>
    <w:p w14:paraId="78C8A6F4" w14:textId="77777777" w:rsidR="007B526F" w:rsidRPr="00A65A03" w:rsidRDefault="00C34609" w:rsidP="006F6F47">
      <w:pPr>
        <w:pStyle w:val="ListParagraph"/>
        <w:spacing w:after="0"/>
        <w:rPr>
          <w:rStyle w:val="Hyperlink"/>
          <w:rFonts w:cs="Arial"/>
          <w:bCs/>
          <w:sz w:val="24"/>
          <w:szCs w:val="24"/>
        </w:rPr>
      </w:pPr>
      <w:hyperlink r:id="rId9" w:history="1">
        <w:r w:rsidR="00387F03" w:rsidRPr="00A65A03">
          <w:rPr>
            <w:rStyle w:val="Hyperlink"/>
            <w:rFonts w:cs="Arial"/>
            <w:bCs/>
            <w:sz w:val="24"/>
            <w:szCs w:val="24"/>
          </w:rPr>
          <w:t>The Transfer Playbook: Essential Practices for Two- and Four-Year Colleges</w:t>
        </w:r>
      </w:hyperlink>
      <w:r w:rsidR="00387F03" w:rsidRPr="00A65A03">
        <w:rPr>
          <w:rFonts w:cs="Arial"/>
          <w:bCs/>
          <w:sz w:val="24"/>
          <w:szCs w:val="24"/>
        </w:rPr>
        <w:t xml:space="preserve">  and </w:t>
      </w:r>
      <w:r w:rsidR="006F6F47" w:rsidRPr="00A65A03">
        <w:rPr>
          <w:rFonts w:cs="Arial"/>
          <w:bCs/>
          <w:sz w:val="24"/>
          <w:szCs w:val="24"/>
          <w:u w:val="single"/>
        </w:rPr>
        <w:fldChar w:fldCharType="begin"/>
      </w:r>
      <w:r w:rsidR="006F6F47" w:rsidRPr="00A65A03">
        <w:rPr>
          <w:rFonts w:cs="Arial"/>
          <w:bCs/>
          <w:sz w:val="24"/>
          <w:szCs w:val="24"/>
          <w:u w:val="single"/>
        </w:rPr>
        <w:instrText xml:space="preserve"> HYPERLINK "https://cew.georgetown.edu/cew-reports/careerpathways/" </w:instrText>
      </w:r>
      <w:r w:rsidR="006F6F47" w:rsidRPr="00A65A03">
        <w:rPr>
          <w:rFonts w:cs="Arial"/>
          <w:bCs/>
          <w:sz w:val="24"/>
          <w:szCs w:val="24"/>
          <w:u w:val="single"/>
        </w:rPr>
        <w:fldChar w:fldCharType="separate"/>
      </w:r>
      <w:r w:rsidR="00387F03" w:rsidRPr="00A65A03">
        <w:rPr>
          <w:rStyle w:val="Hyperlink"/>
          <w:rFonts w:cs="Arial"/>
          <w:bCs/>
          <w:sz w:val="24"/>
          <w:szCs w:val="24"/>
        </w:rPr>
        <w:t>Career Pathways:  Five Ways to Connect College and Career</w:t>
      </w:r>
    </w:p>
    <w:p w14:paraId="44B9E55D" w14:textId="77777777" w:rsidR="00325283" w:rsidRPr="00A65A03" w:rsidRDefault="006F6F47" w:rsidP="00325283">
      <w:pPr>
        <w:spacing w:after="0" w:line="240" w:lineRule="auto"/>
        <w:rPr>
          <w:rFonts w:cs="Arial"/>
          <w:b/>
          <w:sz w:val="24"/>
          <w:szCs w:val="24"/>
        </w:rPr>
      </w:pPr>
      <w:r w:rsidRPr="00A65A03">
        <w:rPr>
          <w:rFonts w:cs="Arial"/>
          <w:bCs/>
          <w:sz w:val="24"/>
          <w:szCs w:val="24"/>
          <w:u w:val="single"/>
        </w:rPr>
        <w:fldChar w:fldCharType="end"/>
      </w:r>
    </w:p>
    <w:p w14:paraId="2AA0EB0A" w14:textId="7BEE107E" w:rsidR="00AF7A27" w:rsidRPr="00A65A03" w:rsidRDefault="007A6E23" w:rsidP="0008724B">
      <w:pPr>
        <w:pStyle w:val="ListParagraph"/>
        <w:numPr>
          <w:ilvl w:val="0"/>
          <w:numId w:val="1"/>
        </w:numPr>
        <w:spacing w:after="0" w:line="240" w:lineRule="auto"/>
        <w:rPr>
          <w:rFonts w:cs="Arial"/>
          <w:sz w:val="24"/>
          <w:szCs w:val="24"/>
        </w:rPr>
      </w:pPr>
      <w:r>
        <w:rPr>
          <w:rFonts w:cs="Arial"/>
          <w:b/>
          <w:sz w:val="24"/>
          <w:szCs w:val="24"/>
        </w:rPr>
        <w:t xml:space="preserve">Tracking Transfer:  </w:t>
      </w:r>
      <w:r w:rsidR="00325283" w:rsidRPr="00A65A03">
        <w:rPr>
          <w:rFonts w:cs="Arial"/>
          <w:b/>
          <w:sz w:val="24"/>
          <w:szCs w:val="24"/>
        </w:rPr>
        <w:t>Measuring Your College’s Effectiveness Serving Transfer Students Data Template</w:t>
      </w:r>
      <w:r w:rsidR="00AF7A27" w:rsidRPr="00A65A03">
        <w:rPr>
          <w:rFonts w:cs="Arial"/>
          <w:b/>
          <w:sz w:val="24"/>
          <w:szCs w:val="24"/>
        </w:rPr>
        <w:t xml:space="preserve"> – Using </w:t>
      </w:r>
      <w:r w:rsidR="000F6258" w:rsidRPr="00A65A03">
        <w:rPr>
          <w:rFonts w:cs="Arial"/>
          <w:b/>
          <w:sz w:val="24"/>
          <w:szCs w:val="24"/>
        </w:rPr>
        <w:t>Texas Higher Education Coordinating Board data.</w:t>
      </w:r>
      <w:r w:rsidR="008B112E" w:rsidRPr="00A65A03">
        <w:rPr>
          <w:rFonts w:cs="Arial"/>
          <w:sz w:val="24"/>
          <w:szCs w:val="24"/>
        </w:rPr>
        <w:t xml:space="preserve"> You received this information in early June –just a reminder that this needs to be submitted with the additional advance work.</w:t>
      </w:r>
    </w:p>
    <w:p w14:paraId="7A65B8B2" w14:textId="77777777" w:rsidR="00AF7A27" w:rsidRPr="00A65A03" w:rsidRDefault="00AF7A27" w:rsidP="00AF7A27">
      <w:pPr>
        <w:ind w:left="720"/>
        <w:rPr>
          <w:rFonts w:cs="Arial"/>
          <w:b/>
          <w:sz w:val="24"/>
          <w:szCs w:val="24"/>
        </w:rPr>
      </w:pPr>
    </w:p>
    <w:p w14:paraId="5C4345DA" w14:textId="77777777" w:rsidR="009C7F99" w:rsidRPr="00211483" w:rsidRDefault="009C7F99" w:rsidP="009C7F99">
      <w:pPr>
        <w:spacing w:after="0"/>
        <w:rPr>
          <w:rFonts w:cs="Arial"/>
          <w:bCs/>
          <w:color w:val="0070C0"/>
          <w:sz w:val="24"/>
          <w:szCs w:val="24"/>
        </w:rPr>
      </w:pPr>
      <w:r w:rsidRPr="00211483">
        <w:rPr>
          <w:rFonts w:cs="Arial"/>
          <w:bCs/>
          <w:color w:val="0070C0"/>
          <w:sz w:val="24"/>
          <w:szCs w:val="24"/>
        </w:rPr>
        <w:t>Note:  For this Institute, the Short-term Action Plan does not require work in advance. It will be used as a working document during the team sessions at the Institute in San Antonio.  We will send the Short-term Action Plan template to the team facilitators in mid October.</w:t>
      </w:r>
    </w:p>
    <w:p w14:paraId="1BDBACF7" w14:textId="77777777" w:rsidR="009C7F99" w:rsidRPr="00211483" w:rsidRDefault="009C7F99" w:rsidP="009C7F99">
      <w:pPr>
        <w:spacing w:after="0"/>
        <w:rPr>
          <w:rFonts w:cs="Arial"/>
          <w:bCs/>
          <w:sz w:val="24"/>
          <w:szCs w:val="24"/>
        </w:rPr>
      </w:pPr>
    </w:p>
    <w:p w14:paraId="5587415E" w14:textId="08207C4B" w:rsidR="009C7F99" w:rsidRPr="00211483" w:rsidRDefault="009C7F99" w:rsidP="009C7F99">
      <w:pPr>
        <w:spacing w:after="0"/>
        <w:rPr>
          <w:rFonts w:cs="Arial"/>
          <w:bCs/>
          <w:sz w:val="24"/>
          <w:szCs w:val="24"/>
        </w:rPr>
      </w:pPr>
      <w:r w:rsidRPr="00211483">
        <w:rPr>
          <w:rFonts w:ascii="Arial" w:hAnsi="Arial" w:cs="Arial"/>
          <w:bCs/>
        </w:rPr>
        <w:t>All Institute #3 Advance work should be submitted to the Success Center by October 23</w:t>
      </w:r>
      <w:r>
        <w:rPr>
          <w:rFonts w:ascii="Arial" w:hAnsi="Arial" w:cs="Arial"/>
          <w:bCs/>
        </w:rPr>
        <w:t xml:space="preserve">. </w:t>
      </w:r>
      <w:r w:rsidRPr="00211483">
        <w:rPr>
          <w:rFonts w:cs="Arial"/>
          <w:bCs/>
          <w:sz w:val="24"/>
          <w:szCs w:val="24"/>
        </w:rPr>
        <w:t>If there are any questions about the submission of the advance work, please contact Raquel Garza (</w:t>
      </w:r>
      <w:hyperlink r:id="rId10" w:history="1">
        <w:r w:rsidR="00386DAF">
          <w:rPr>
            <w:rStyle w:val="Hyperlink"/>
            <w:rFonts w:cs="Arial"/>
            <w:bCs/>
            <w:sz w:val="24"/>
            <w:szCs w:val="24"/>
          </w:rPr>
          <w:t>rgarza@tacc.or</w:t>
        </w:r>
        <w:r w:rsidRPr="00211483">
          <w:rPr>
            <w:rStyle w:val="Hyperlink"/>
            <w:rFonts w:cs="Arial"/>
            <w:bCs/>
            <w:sz w:val="24"/>
            <w:szCs w:val="24"/>
          </w:rPr>
          <w:t>g</w:t>
        </w:r>
      </w:hyperlink>
      <w:r w:rsidRPr="00211483">
        <w:rPr>
          <w:rFonts w:cs="Arial"/>
          <w:bCs/>
          <w:sz w:val="24"/>
          <w:szCs w:val="24"/>
        </w:rPr>
        <w:t>) If you have any questions about the transfer templates or data submission, please contact Martha Ellis (mellis@austin.utexas.edu)</w:t>
      </w:r>
    </w:p>
    <w:p w14:paraId="2061887C" w14:textId="77777777" w:rsidR="00AF7A27" w:rsidRPr="00A65A03" w:rsidRDefault="00AF7A27" w:rsidP="003F5F4F">
      <w:pPr>
        <w:spacing w:after="0"/>
        <w:rPr>
          <w:rFonts w:cs="Arial"/>
          <w:b/>
          <w:bCs/>
          <w:sz w:val="24"/>
          <w:szCs w:val="24"/>
        </w:rPr>
      </w:pPr>
    </w:p>
    <w:p w14:paraId="58BDB205" w14:textId="77777777" w:rsidR="003F5F4F" w:rsidRPr="00A65A03" w:rsidRDefault="003F5F4F">
      <w:pPr>
        <w:rPr>
          <w:sz w:val="24"/>
          <w:szCs w:val="24"/>
        </w:rPr>
      </w:pPr>
      <w:bookmarkStart w:id="0" w:name="_GoBack"/>
      <w:bookmarkEnd w:id="0"/>
    </w:p>
    <w:sectPr w:rsidR="003F5F4F" w:rsidRPr="00A65A0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6D586" w14:textId="77777777" w:rsidR="00C34609" w:rsidRDefault="00C34609" w:rsidP="00135F01">
      <w:pPr>
        <w:spacing w:after="0" w:line="240" w:lineRule="auto"/>
      </w:pPr>
      <w:r>
        <w:separator/>
      </w:r>
    </w:p>
  </w:endnote>
  <w:endnote w:type="continuationSeparator" w:id="0">
    <w:p w14:paraId="3A5EC528" w14:textId="77777777" w:rsidR="00C34609" w:rsidRDefault="00C34609" w:rsidP="0013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702137"/>
      <w:docPartObj>
        <w:docPartGallery w:val="Page Numbers (Bottom of Page)"/>
        <w:docPartUnique/>
      </w:docPartObj>
    </w:sdtPr>
    <w:sdtEndPr>
      <w:rPr>
        <w:noProof/>
      </w:rPr>
    </w:sdtEndPr>
    <w:sdtContent>
      <w:p w14:paraId="5D05D5BD" w14:textId="77777777" w:rsidR="00135F01" w:rsidRDefault="00135F01">
        <w:pPr>
          <w:pStyle w:val="Footer"/>
          <w:jc w:val="right"/>
        </w:pPr>
        <w:r>
          <w:fldChar w:fldCharType="begin"/>
        </w:r>
        <w:r>
          <w:instrText xml:space="preserve"> PAGE   \* MERGEFORMAT </w:instrText>
        </w:r>
        <w:r>
          <w:fldChar w:fldCharType="separate"/>
        </w:r>
        <w:r w:rsidR="00B51F5D">
          <w:rPr>
            <w:noProof/>
          </w:rPr>
          <w:t>1</w:t>
        </w:r>
        <w:r>
          <w:rPr>
            <w:noProof/>
          </w:rPr>
          <w:fldChar w:fldCharType="end"/>
        </w:r>
      </w:p>
    </w:sdtContent>
  </w:sdt>
  <w:p w14:paraId="43E58C00" w14:textId="77777777" w:rsidR="00135F01" w:rsidRDefault="00135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CAC59" w14:textId="77777777" w:rsidR="00C34609" w:rsidRDefault="00C34609" w:rsidP="00135F01">
      <w:pPr>
        <w:spacing w:after="0" w:line="240" w:lineRule="auto"/>
      </w:pPr>
      <w:r>
        <w:separator/>
      </w:r>
    </w:p>
  </w:footnote>
  <w:footnote w:type="continuationSeparator" w:id="0">
    <w:p w14:paraId="17EE3A8E" w14:textId="77777777" w:rsidR="00C34609" w:rsidRDefault="00C34609" w:rsidP="00135F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1463E"/>
    <w:multiLevelType w:val="multilevel"/>
    <w:tmpl w:val="C6065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656DA3"/>
    <w:multiLevelType w:val="hybridMultilevel"/>
    <w:tmpl w:val="BD2CE3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6F75601"/>
    <w:multiLevelType w:val="hybridMultilevel"/>
    <w:tmpl w:val="EE9A2568"/>
    <w:lvl w:ilvl="0" w:tplc="B918591C">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E6B74"/>
    <w:multiLevelType w:val="hybridMultilevel"/>
    <w:tmpl w:val="FCA87EEE"/>
    <w:lvl w:ilvl="0" w:tplc="E18E8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72768"/>
    <w:multiLevelType w:val="hybridMultilevel"/>
    <w:tmpl w:val="8F203C90"/>
    <w:lvl w:ilvl="0" w:tplc="76EA59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4F"/>
    <w:rsid w:val="00022359"/>
    <w:rsid w:val="00024CED"/>
    <w:rsid w:val="0008724B"/>
    <w:rsid w:val="000F6258"/>
    <w:rsid w:val="00132BE8"/>
    <w:rsid w:val="00135F01"/>
    <w:rsid w:val="00177DF7"/>
    <w:rsid w:val="001E7009"/>
    <w:rsid w:val="00241A0D"/>
    <w:rsid w:val="00313EA4"/>
    <w:rsid w:val="00325283"/>
    <w:rsid w:val="00377FC8"/>
    <w:rsid w:val="00386DAF"/>
    <w:rsid w:val="00387F03"/>
    <w:rsid w:val="003F5F4F"/>
    <w:rsid w:val="00417184"/>
    <w:rsid w:val="00421D46"/>
    <w:rsid w:val="0043463D"/>
    <w:rsid w:val="00436274"/>
    <w:rsid w:val="00485DE5"/>
    <w:rsid w:val="004C433B"/>
    <w:rsid w:val="0056113D"/>
    <w:rsid w:val="00566586"/>
    <w:rsid w:val="005A0A13"/>
    <w:rsid w:val="00641C53"/>
    <w:rsid w:val="00682C96"/>
    <w:rsid w:val="006E0765"/>
    <w:rsid w:val="006F6F47"/>
    <w:rsid w:val="007A6E23"/>
    <w:rsid w:val="007A72AB"/>
    <w:rsid w:val="007B526F"/>
    <w:rsid w:val="007F04E6"/>
    <w:rsid w:val="00814DF3"/>
    <w:rsid w:val="008728AE"/>
    <w:rsid w:val="00895A1A"/>
    <w:rsid w:val="008B112E"/>
    <w:rsid w:val="008B267C"/>
    <w:rsid w:val="008C162E"/>
    <w:rsid w:val="0095230D"/>
    <w:rsid w:val="009535E2"/>
    <w:rsid w:val="00974DE2"/>
    <w:rsid w:val="009C7F99"/>
    <w:rsid w:val="009F3509"/>
    <w:rsid w:val="00A05A0C"/>
    <w:rsid w:val="00A10C9C"/>
    <w:rsid w:val="00A61847"/>
    <w:rsid w:val="00A65A03"/>
    <w:rsid w:val="00A81E38"/>
    <w:rsid w:val="00A902C3"/>
    <w:rsid w:val="00AF7A27"/>
    <w:rsid w:val="00B51F5D"/>
    <w:rsid w:val="00B67501"/>
    <w:rsid w:val="00BD4200"/>
    <w:rsid w:val="00BD731B"/>
    <w:rsid w:val="00C34609"/>
    <w:rsid w:val="00C84D87"/>
    <w:rsid w:val="00CB3AB5"/>
    <w:rsid w:val="00CC6485"/>
    <w:rsid w:val="00CE1015"/>
    <w:rsid w:val="00D16EEF"/>
    <w:rsid w:val="00D31288"/>
    <w:rsid w:val="00D55920"/>
    <w:rsid w:val="00D83721"/>
    <w:rsid w:val="00D91400"/>
    <w:rsid w:val="00D96D29"/>
    <w:rsid w:val="00DA5CBE"/>
    <w:rsid w:val="00E3701F"/>
    <w:rsid w:val="00E93CC6"/>
    <w:rsid w:val="00ED1AA6"/>
    <w:rsid w:val="00ED73F6"/>
    <w:rsid w:val="00EE7858"/>
    <w:rsid w:val="00F32227"/>
    <w:rsid w:val="00FB45E7"/>
    <w:rsid w:val="00FC0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ACDF8"/>
  <w15:docId w15:val="{568CEB99-02EB-4285-B6F7-78EB9D01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F4F"/>
    <w:rPr>
      <w:color w:val="0563C1" w:themeColor="hyperlink"/>
      <w:u w:val="single"/>
    </w:rPr>
  </w:style>
  <w:style w:type="paragraph" w:styleId="ListParagraph">
    <w:name w:val="List Paragraph"/>
    <w:basedOn w:val="Normal"/>
    <w:uiPriority w:val="34"/>
    <w:qFormat/>
    <w:rsid w:val="003F5F4F"/>
    <w:pPr>
      <w:ind w:left="720"/>
      <w:contextualSpacing/>
    </w:pPr>
  </w:style>
  <w:style w:type="paragraph" w:styleId="Header">
    <w:name w:val="header"/>
    <w:basedOn w:val="Normal"/>
    <w:link w:val="HeaderChar"/>
    <w:uiPriority w:val="99"/>
    <w:unhideWhenUsed/>
    <w:rsid w:val="00135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F01"/>
  </w:style>
  <w:style w:type="paragraph" w:styleId="Footer">
    <w:name w:val="footer"/>
    <w:basedOn w:val="Normal"/>
    <w:link w:val="FooterChar"/>
    <w:uiPriority w:val="99"/>
    <w:unhideWhenUsed/>
    <w:rsid w:val="00135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01"/>
  </w:style>
  <w:style w:type="paragraph" w:styleId="BalloonText">
    <w:name w:val="Balloon Text"/>
    <w:basedOn w:val="Normal"/>
    <w:link w:val="BalloonTextChar"/>
    <w:uiPriority w:val="99"/>
    <w:semiHidden/>
    <w:unhideWhenUsed/>
    <w:rsid w:val="00D31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2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4200"/>
    <w:rPr>
      <w:sz w:val="18"/>
      <w:szCs w:val="18"/>
    </w:rPr>
  </w:style>
  <w:style w:type="paragraph" w:styleId="CommentText">
    <w:name w:val="annotation text"/>
    <w:basedOn w:val="Normal"/>
    <w:link w:val="CommentTextChar"/>
    <w:uiPriority w:val="99"/>
    <w:semiHidden/>
    <w:unhideWhenUsed/>
    <w:rsid w:val="00BD4200"/>
    <w:pPr>
      <w:spacing w:line="240" w:lineRule="auto"/>
    </w:pPr>
    <w:rPr>
      <w:sz w:val="24"/>
      <w:szCs w:val="24"/>
    </w:rPr>
  </w:style>
  <w:style w:type="character" w:customStyle="1" w:styleId="CommentTextChar">
    <w:name w:val="Comment Text Char"/>
    <w:basedOn w:val="DefaultParagraphFont"/>
    <w:link w:val="CommentText"/>
    <w:uiPriority w:val="99"/>
    <w:semiHidden/>
    <w:rsid w:val="00BD4200"/>
    <w:rPr>
      <w:sz w:val="24"/>
      <w:szCs w:val="24"/>
    </w:rPr>
  </w:style>
  <w:style w:type="paragraph" w:styleId="CommentSubject">
    <w:name w:val="annotation subject"/>
    <w:basedOn w:val="CommentText"/>
    <w:next w:val="CommentText"/>
    <w:link w:val="CommentSubjectChar"/>
    <w:uiPriority w:val="99"/>
    <w:semiHidden/>
    <w:unhideWhenUsed/>
    <w:rsid w:val="00BD4200"/>
    <w:rPr>
      <w:b/>
      <w:bCs/>
      <w:sz w:val="20"/>
      <w:szCs w:val="20"/>
    </w:rPr>
  </w:style>
  <w:style w:type="character" w:customStyle="1" w:styleId="CommentSubjectChar">
    <w:name w:val="Comment Subject Char"/>
    <w:basedOn w:val="CommentTextChar"/>
    <w:link w:val="CommentSubject"/>
    <w:uiPriority w:val="99"/>
    <w:semiHidden/>
    <w:rsid w:val="00BD42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0055">
      <w:bodyDiv w:val="1"/>
      <w:marLeft w:val="0"/>
      <w:marRight w:val="0"/>
      <w:marTop w:val="0"/>
      <w:marBottom w:val="0"/>
      <w:divBdr>
        <w:top w:val="none" w:sz="0" w:space="0" w:color="auto"/>
        <w:left w:val="none" w:sz="0" w:space="0" w:color="auto"/>
        <w:bottom w:val="none" w:sz="0" w:space="0" w:color="auto"/>
        <w:right w:val="none" w:sz="0" w:space="0" w:color="auto"/>
      </w:divBdr>
    </w:div>
    <w:div w:id="516120315">
      <w:bodyDiv w:val="1"/>
      <w:marLeft w:val="0"/>
      <w:marRight w:val="0"/>
      <w:marTop w:val="0"/>
      <w:marBottom w:val="0"/>
      <w:divBdr>
        <w:top w:val="none" w:sz="0" w:space="0" w:color="auto"/>
        <w:left w:val="none" w:sz="0" w:space="0" w:color="auto"/>
        <w:bottom w:val="none" w:sz="0" w:space="0" w:color="auto"/>
        <w:right w:val="none" w:sz="0" w:space="0" w:color="auto"/>
      </w:divBdr>
    </w:div>
    <w:div w:id="532308893">
      <w:bodyDiv w:val="1"/>
      <w:marLeft w:val="0"/>
      <w:marRight w:val="0"/>
      <w:marTop w:val="0"/>
      <w:marBottom w:val="0"/>
      <w:divBdr>
        <w:top w:val="none" w:sz="0" w:space="0" w:color="auto"/>
        <w:left w:val="none" w:sz="0" w:space="0" w:color="auto"/>
        <w:bottom w:val="none" w:sz="0" w:space="0" w:color="auto"/>
        <w:right w:val="none" w:sz="0" w:space="0" w:color="auto"/>
      </w:divBdr>
      <w:divsChild>
        <w:div w:id="732242690">
          <w:marLeft w:val="0"/>
          <w:marRight w:val="0"/>
          <w:marTop w:val="0"/>
          <w:marBottom w:val="0"/>
          <w:divBdr>
            <w:top w:val="none" w:sz="0" w:space="0" w:color="auto"/>
            <w:left w:val="none" w:sz="0" w:space="0" w:color="auto"/>
            <w:bottom w:val="none" w:sz="0" w:space="0" w:color="auto"/>
            <w:right w:val="none" w:sz="0" w:space="0" w:color="auto"/>
          </w:divBdr>
        </w:div>
      </w:divsChild>
    </w:div>
    <w:div w:id="626738528">
      <w:bodyDiv w:val="1"/>
      <w:marLeft w:val="0"/>
      <w:marRight w:val="0"/>
      <w:marTop w:val="0"/>
      <w:marBottom w:val="0"/>
      <w:divBdr>
        <w:top w:val="none" w:sz="0" w:space="0" w:color="auto"/>
        <w:left w:val="none" w:sz="0" w:space="0" w:color="auto"/>
        <w:bottom w:val="none" w:sz="0" w:space="0" w:color="auto"/>
        <w:right w:val="none" w:sz="0" w:space="0" w:color="auto"/>
      </w:divBdr>
    </w:div>
    <w:div w:id="777021918">
      <w:bodyDiv w:val="1"/>
      <w:marLeft w:val="0"/>
      <w:marRight w:val="0"/>
      <w:marTop w:val="0"/>
      <w:marBottom w:val="0"/>
      <w:divBdr>
        <w:top w:val="none" w:sz="0" w:space="0" w:color="auto"/>
        <w:left w:val="none" w:sz="0" w:space="0" w:color="auto"/>
        <w:bottom w:val="none" w:sz="0" w:space="0" w:color="auto"/>
        <w:right w:val="none" w:sz="0" w:space="0" w:color="auto"/>
      </w:divBdr>
    </w:div>
    <w:div w:id="1551041760">
      <w:bodyDiv w:val="1"/>
      <w:marLeft w:val="0"/>
      <w:marRight w:val="0"/>
      <w:marTop w:val="0"/>
      <w:marBottom w:val="0"/>
      <w:divBdr>
        <w:top w:val="none" w:sz="0" w:space="0" w:color="auto"/>
        <w:left w:val="none" w:sz="0" w:space="0" w:color="auto"/>
        <w:bottom w:val="none" w:sz="0" w:space="0" w:color="auto"/>
        <w:right w:val="none" w:sz="0" w:space="0" w:color="auto"/>
      </w:divBdr>
    </w:div>
    <w:div w:id="20159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fs20.formsite.com/TCCEI/form51/index.html" TargetMode="External"/><Relationship Id="rId9" Type="http://schemas.openxmlformats.org/officeDocument/2006/relationships/hyperlink" Target="https://assets.aspeninstitute.org/content/uploads/2016/05/aspen-ccrc_transferplaybook_05-2016.pdf" TargetMode="External"/><Relationship Id="rId10" Type="http://schemas.openxmlformats.org/officeDocument/2006/relationships/hyperlink" Target="mailto:rgarza@tacc.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3210</Characters>
  <Application>Microsoft Macintosh Word</Application>
  <DocSecurity>0</DocSecurity>
  <Lines>267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Schmidt</dc:creator>
  <cp:keywords/>
  <dc:description/>
  <cp:lastModifiedBy>Raquel Garza</cp:lastModifiedBy>
  <cp:revision>7</cp:revision>
  <dcterms:created xsi:type="dcterms:W3CDTF">2017-08-25T14:29:00Z</dcterms:created>
  <dcterms:modified xsi:type="dcterms:W3CDTF">2017-08-27T15:18:00Z</dcterms:modified>
</cp:coreProperties>
</file>