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904D9" w14:textId="77777777" w:rsidR="00AC4519" w:rsidRDefault="00AC4519" w:rsidP="00AC4519"/>
    <w:p w14:paraId="72B09202" w14:textId="77777777" w:rsidR="00824E6A" w:rsidRDefault="00824E6A" w:rsidP="00824E6A">
      <w:pPr>
        <w:jc w:val="center"/>
        <w:rPr>
          <w:b/>
          <w:bCs/>
          <w:sz w:val="28"/>
          <w:szCs w:val="28"/>
        </w:rPr>
      </w:pPr>
      <w:r w:rsidRPr="00652241">
        <w:rPr>
          <w:b/>
          <w:bCs/>
          <w:sz w:val="28"/>
          <w:szCs w:val="28"/>
        </w:rPr>
        <w:t xml:space="preserve">Leading to Scale Dual Credit Pathways: Data DEEP Dive </w:t>
      </w:r>
    </w:p>
    <w:p w14:paraId="29B62CE9" w14:textId="1D9A0C7D" w:rsidR="00C13E45" w:rsidRDefault="00C13E45" w:rsidP="00C13E45">
      <w:pPr>
        <w:jc w:val="center"/>
      </w:pPr>
      <w:r>
        <w:t>Texas Pathways Institute</w:t>
      </w:r>
    </w:p>
    <w:p w14:paraId="5625C3FB" w14:textId="0E604093" w:rsidR="00C13E45" w:rsidRDefault="00C13E45" w:rsidP="00C13E45">
      <w:pPr>
        <w:jc w:val="center"/>
      </w:pPr>
      <w:r>
        <w:t>Pre-Institute Session, April 12</w:t>
      </w:r>
      <w:r w:rsidRPr="00C13E45">
        <w:rPr>
          <w:vertAlign w:val="superscript"/>
        </w:rPr>
        <w:t>th</w:t>
      </w:r>
      <w:r>
        <w:t>, 2023</w:t>
      </w:r>
    </w:p>
    <w:p w14:paraId="0F74D8D8" w14:textId="7330F951" w:rsidR="00C13E45" w:rsidRDefault="00C13E45" w:rsidP="00C13E45">
      <w:pPr>
        <w:jc w:val="center"/>
      </w:pPr>
      <w:r>
        <w:t xml:space="preserve">John Fink &amp; Tatiana Velasco, CCRC; Lauren </w:t>
      </w:r>
      <w:proofErr w:type="spellStart"/>
      <w:r>
        <w:t>Schudde</w:t>
      </w:r>
      <w:proofErr w:type="spellEnd"/>
      <w:r w:rsidR="002955A8">
        <w:t xml:space="preserve"> &amp; </w:t>
      </w:r>
      <w:proofErr w:type="spellStart"/>
      <w:r w:rsidR="002955A8">
        <w:t>Wonsun</w:t>
      </w:r>
      <w:proofErr w:type="spellEnd"/>
      <w:r w:rsidR="002955A8">
        <w:t xml:space="preserve"> Ryu</w:t>
      </w:r>
      <w:r>
        <w:t>, UT-Austin</w:t>
      </w:r>
    </w:p>
    <w:p w14:paraId="32D8CF2E" w14:textId="77777777" w:rsidR="00C13E45" w:rsidRDefault="00C13E45" w:rsidP="00AC4519"/>
    <w:p w14:paraId="017BCDAE" w14:textId="5BB3D29F" w:rsidR="00C13E45" w:rsidRDefault="00C13E45" w:rsidP="00AC4519">
      <w:r>
        <w:t>Bring a laptop and dive into your college’s dual credit data using a series of new Tableau dashboards developed by the Community College Research Center (CCRC) and UT-Austin describing dual credit access and outcomes among recent Texas high school graduates.</w:t>
      </w:r>
    </w:p>
    <w:p w14:paraId="3A2E9724" w14:textId="77777777" w:rsidR="00C13E45" w:rsidRDefault="00C13E45" w:rsidP="00AC4519">
      <w:pPr>
        <w:rPr>
          <w:b/>
          <w:bCs/>
        </w:rPr>
      </w:pPr>
    </w:p>
    <w:p w14:paraId="7DDA7B0A" w14:textId="058E2BAF" w:rsidR="00C13E45" w:rsidRPr="00C13E45" w:rsidRDefault="00C13E45" w:rsidP="00AC4519">
      <w:pPr>
        <w:rPr>
          <w:b/>
          <w:bCs/>
        </w:rPr>
      </w:pPr>
      <w:r w:rsidRPr="00C13E45">
        <w:rPr>
          <w:b/>
          <w:bCs/>
        </w:rPr>
        <w:t>Session Goals:</w:t>
      </w:r>
    </w:p>
    <w:p w14:paraId="3A90C9F9" w14:textId="77777777" w:rsidR="00C13E45" w:rsidRPr="00C13E45" w:rsidRDefault="00C13E45" w:rsidP="00C13E45">
      <w:pPr>
        <w:numPr>
          <w:ilvl w:val="0"/>
          <w:numId w:val="12"/>
        </w:numPr>
      </w:pPr>
      <w:r w:rsidRPr="00C13E45">
        <w:t>Participants will identify and apply insights from dual credit dashboards to inform improvement planning to further strengthen their college’s dual credit strategy</w:t>
      </w:r>
    </w:p>
    <w:p w14:paraId="71B0E72C" w14:textId="43ACA784" w:rsidR="00C13E45" w:rsidRDefault="00C13E45" w:rsidP="00AC4519">
      <w:pPr>
        <w:numPr>
          <w:ilvl w:val="0"/>
          <w:numId w:val="12"/>
        </w:numPr>
      </w:pPr>
      <w:r w:rsidRPr="00C13E45">
        <w:t>“Beta-test” and provide input and suggestions for further refinement of the dashboards for future use among TX colleges and their K12 school partners</w:t>
      </w:r>
    </w:p>
    <w:p w14:paraId="253ED290" w14:textId="77777777" w:rsidR="003D07C5" w:rsidRDefault="003D07C5" w:rsidP="003D07C5"/>
    <w:p w14:paraId="6061DBEC" w14:textId="02B05C37" w:rsidR="003D07C5" w:rsidRDefault="003D07C5" w:rsidP="00C04DD1">
      <w:pPr>
        <w:jc w:val="center"/>
        <w:rPr>
          <w:rStyle w:val="Hyperlink"/>
        </w:rPr>
      </w:pPr>
      <w:r>
        <w:t>Link to</w:t>
      </w:r>
      <w:r w:rsidR="00066EC6">
        <w:t xml:space="preserve"> College- and School-level</w:t>
      </w:r>
      <w:r>
        <w:t xml:space="preserve"> Dashboard:</w:t>
      </w:r>
      <w:r w:rsidR="00355642">
        <w:t xml:space="preserve"> </w:t>
      </w:r>
      <w:hyperlink r:id="rId7" w:history="1">
        <w:r w:rsidR="00355642" w:rsidRPr="00355642">
          <w:rPr>
            <w:rStyle w:val="Hyperlink"/>
          </w:rPr>
          <w:t>https://tinyurl.com/CCRC-UT-DCDashboard-Beta</w:t>
        </w:r>
      </w:hyperlink>
    </w:p>
    <w:p w14:paraId="36A23E46" w14:textId="77777777" w:rsidR="00066EC6" w:rsidRPr="00066EC6" w:rsidRDefault="00066EC6" w:rsidP="00066EC6">
      <w:pPr>
        <w:rPr>
          <w:rStyle w:val="Hyperlink"/>
          <w:color w:val="000000" w:themeColor="text1"/>
          <w:sz w:val="12"/>
          <w:szCs w:val="12"/>
          <w:u w:val="none"/>
        </w:rPr>
      </w:pPr>
    </w:p>
    <w:p w14:paraId="319D7EF3" w14:textId="093BDDDF" w:rsidR="00C04DD1" w:rsidRPr="00066EC6" w:rsidRDefault="00066EC6" w:rsidP="00066EC6">
      <w:pPr>
        <w:jc w:val="center"/>
        <w:rPr>
          <w:rStyle w:val="Hyperlink"/>
          <w:color w:val="000000" w:themeColor="text1"/>
          <w:u w:val="none"/>
        </w:rPr>
      </w:pPr>
      <w:r w:rsidRPr="00066EC6">
        <w:rPr>
          <w:rStyle w:val="Hyperlink"/>
          <w:color w:val="000000" w:themeColor="text1"/>
          <w:u w:val="none"/>
        </w:rPr>
        <w:t xml:space="preserve">Statewide Results: </w:t>
      </w:r>
      <w:hyperlink r:id="rId8" w:history="1">
        <w:r w:rsidRPr="00066EC6">
          <w:rPr>
            <w:rStyle w:val="Hyperlink"/>
          </w:rPr>
          <w:t>https://tinyurl.com/CCRC-UT-DCDashboard-Statewide</w:t>
        </w:r>
      </w:hyperlink>
    </w:p>
    <w:p w14:paraId="44DA92F3" w14:textId="77777777" w:rsidR="00066EC6" w:rsidRDefault="00066EC6" w:rsidP="00C04DD1">
      <w:pPr>
        <w:jc w:val="center"/>
      </w:pPr>
    </w:p>
    <w:p w14:paraId="3AA41FC3" w14:textId="2AA18416" w:rsidR="00AC4519" w:rsidRDefault="00AC4519" w:rsidP="00AC4519">
      <w:r>
        <w:t xml:space="preserve">The CCRC/UT dual credit dashboard draws on statewide, longitudinal, student-level data from the Texas Education Research Center (ERC). Per the requirements of the ERC, results with small cell sizes or otherwise identifiable combinations of released data have been suppressed for privacy (a list of masking condition and corresponding codes is included in the Table 2). As a result, some results may appear blank or otherwise are masked. </w:t>
      </w:r>
    </w:p>
    <w:p w14:paraId="45635DFF" w14:textId="77777777" w:rsidR="00AC4519" w:rsidRDefault="00AC4519" w:rsidP="00AC4519"/>
    <w:p w14:paraId="008E9E83" w14:textId="334B7D47" w:rsidR="00AC4519" w:rsidRPr="003D07C5" w:rsidRDefault="00AC4519" w:rsidP="00AC4519">
      <w:pPr>
        <w:rPr>
          <w:b/>
          <w:bCs/>
        </w:rPr>
      </w:pPr>
      <w:r w:rsidRPr="00374C6C">
        <w:rPr>
          <w:b/>
          <w:bCs/>
        </w:rPr>
        <w:t>What students are included in this dashboard?</w:t>
      </w:r>
      <w:r w:rsidR="003D07C5">
        <w:rPr>
          <w:b/>
          <w:bCs/>
        </w:rPr>
        <w:t xml:space="preserve"> </w:t>
      </w:r>
      <w:r>
        <w:t>This dashboard includes data on two cohorts of 9</w:t>
      </w:r>
      <w:r w:rsidRPr="00374C6C">
        <w:rPr>
          <w:vertAlign w:val="superscript"/>
        </w:rPr>
        <w:t>th</w:t>
      </w:r>
      <w:r>
        <w:t xml:space="preserve"> grade students entering traditional Texas public high schools in fall 2015 and fall 2016 (e.g., the HS classes of 2019 and 2020). This analysis focused dual credit at traditional public high schools, meaning that we excluded Early College High Schools and P-TECHS. </w:t>
      </w:r>
      <w:r w:rsidR="002C3E60">
        <w:t xml:space="preserve">The data track students’ enrollment in Texas public community colleges or universities through their </w:t>
      </w:r>
      <w:proofErr w:type="gramStart"/>
      <w:r w:rsidR="002C3E60">
        <w:t>first year</w:t>
      </w:r>
      <w:proofErr w:type="gramEnd"/>
      <w:r w:rsidR="002C3E60">
        <w:t xml:space="preserve"> post-high school.</w:t>
      </w:r>
    </w:p>
    <w:p w14:paraId="725C91F9" w14:textId="77777777" w:rsidR="00AC4519" w:rsidRDefault="00AC4519" w:rsidP="00672DF1"/>
    <w:p w14:paraId="3757E664" w14:textId="0E0092D4" w:rsidR="00AC4519" w:rsidRPr="00AC4519" w:rsidRDefault="00796E9A" w:rsidP="002955A8">
      <w:pPr>
        <w:jc w:val="center"/>
        <w:rPr>
          <w:b/>
          <w:bCs/>
        </w:rPr>
      </w:pPr>
      <w:r>
        <w:rPr>
          <w:b/>
          <w:bCs/>
        </w:rPr>
        <w:t>Getting Started</w:t>
      </w:r>
    </w:p>
    <w:p w14:paraId="0FD984DE" w14:textId="77777777" w:rsidR="00AC4519" w:rsidRDefault="00AC4519" w:rsidP="00672DF1"/>
    <w:p w14:paraId="50AC267D" w14:textId="2483B8A4" w:rsidR="00AC4519" w:rsidRDefault="00AC4519" w:rsidP="00672DF1">
      <w:r>
        <w:t>The dashboard is divided up into four tabs:</w:t>
      </w:r>
    </w:p>
    <w:p w14:paraId="5CD39539" w14:textId="77777777" w:rsidR="00C13E45" w:rsidRPr="00C13E45" w:rsidRDefault="00C13E45" w:rsidP="00672DF1">
      <w:pPr>
        <w:rPr>
          <w:sz w:val="12"/>
          <w:szCs w:val="12"/>
        </w:rPr>
      </w:pPr>
    </w:p>
    <w:p w14:paraId="3272AD3E" w14:textId="436EC089" w:rsidR="00AC4519" w:rsidRDefault="00AC4519" w:rsidP="00AC4519">
      <w:pPr>
        <w:pStyle w:val="ListParagraph"/>
        <w:numPr>
          <w:ilvl w:val="0"/>
          <w:numId w:val="11"/>
        </w:numPr>
      </w:pPr>
      <w:r w:rsidRPr="00AC4519">
        <w:rPr>
          <w:b/>
          <w:bCs/>
        </w:rPr>
        <w:t>Summary</w:t>
      </w:r>
      <w:r>
        <w:t>. Select your college and see an overview of results for your dual credit students in terms of access and participation in dual credit by student group, top dual credit course enrollments, and top college destinations and majors after high school.</w:t>
      </w:r>
    </w:p>
    <w:p w14:paraId="61A400BA" w14:textId="23A5A4EA" w:rsidR="00AC4519" w:rsidRDefault="00AC4519" w:rsidP="00AC4519">
      <w:pPr>
        <w:pStyle w:val="ListParagraph"/>
        <w:numPr>
          <w:ilvl w:val="1"/>
          <w:numId w:val="11"/>
        </w:numPr>
      </w:pPr>
      <w:r w:rsidRPr="00AC4519">
        <w:t>Start by selecting you</w:t>
      </w:r>
      <w:r>
        <w:t>r</w:t>
      </w:r>
      <w:r w:rsidRPr="00AC4519">
        <w:t xml:space="preserve"> college and</w:t>
      </w:r>
      <w:r>
        <w:t xml:space="preserve"> viewing results across “All HS Partners”</w:t>
      </w:r>
    </w:p>
    <w:p w14:paraId="26856E4A" w14:textId="41D67DA4" w:rsidR="00AC4519" w:rsidRDefault="00AC4519" w:rsidP="00AC4519">
      <w:pPr>
        <w:pStyle w:val="ListParagraph"/>
        <w:numPr>
          <w:ilvl w:val="1"/>
          <w:numId w:val="11"/>
        </w:numPr>
      </w:pPr>
      <w:r>
        <w:t>Switch between disaggregating by race/ethnicity, income, and gender</w:t>
      </w:r>
    </w:p>
    <w:p w14:paraId="55C82AB4" w14:textId="578408FD" w:rsidR="00AC4519" w:rsidRDefault="00AC4519" w:rsidP="00AC4519">
      <w:pPr>
        <w:pStyle w:val="ListParagraph"/>
        <w:numPr>
          <w:ilvl w:val="1"/>
          <w:numId w:val="11"/>
        </w:numPr>
      </w:pPr>
      <w:r>
        <w:t>Compare your college to the state or your region overall in the upper-right panel</w:t>
      </w:r>
    </w:p>
    <w:p w14:paraId="4463B18B" w14:textId="2EC230B9" w:rsidR="00C13E45" w:rsidRPr="000F6E3D" w:rsidRDefault="00AC4519" w:rsidP="00C13E45">
      <w:pPr>
        <w:pStyle w:val="ListParagraph"/>
        <w:numPr>
          <w:ilvl w:val="1"/>
          <w:numId w:val="11"/>
        </w:numPr>
        <w:spacing w:after="240"/>
      </w:pPr>
      <w:r>
        <w:t>Switch to another “Outcome Type” (e.g., DC Post-HS Outcomes) to summarize different types of results</w:t>
      </w:r>
    </w:p>
    <w:p w14:paraId="668C2092" w14:textId="77777777" w:rsidR="00C04DD1" w:rsidRDefault="00C04DD1" w:rsidP="007711C5">
      <w:pPr>
        <w:rPr>
          <w:b/>
          <w:bCs/>
          <w:sz w:val="12"/>
          <w:szCs w:val="12"/>
        </w:rPr>
      </w:pPr>
    </w:p>
    <w:p w14:paraId="67F3F992" w14:textId="77777777" w:rsidR="002C3E60" w:rsidRPr="007711C5" w:rsidRDefault="002C3E60" w:rsidP="007711C5">
      <w:pPr>
        <w:rPr>
          <w:b/>
          <w:bCs/>
          <w:sz w:val="12"/>
          <w:szCs w:val="12"/>
        </w:rPr>
      </w:pPr>
    </w:p>
    <w:p w14:paraId="37290DE8" w14:textId="347D2A51" w:rsidR="00AC4519" w:rsidRPr="00AC4519" w:rsidRDefault="00AC4519" w:rsidP="00AC4519">
      <w:pPr>
        <w:pStyle w:val="ListParagraph"/>
        <w:numPr>
          <w:ilvl w:val="0"/>
          <w:numId w:val="11"/>
        </w:numPr>
        <w:rPr>
          <w:b/>
          <w:bCs/>
        </w:rPr>
      </w:pPr>
      <w:r w:rsidRPr="00AC4519">
        <w:rPr>
          <w:b/>
          <w:bCs/>
        </w:rPr>
        <w:t>College-HS Pair Table</w:t>
      </w:r>
      <w:r>
        <w:rPr>
          <w:b/>
          <w:bCs/>
        </w:rPr>
        <w:t xml:space="preserve">. </w:t>
      </w:r>
      <w:r>
        <w:t>View results specific to dual credit students from your high school partners, ranked by the number of dual credit students enrolled at your college.</w:t>
      </w:r>
    </w:p>
    <w:p w14:paraId="58FFBFF8" w14:textId="5FA7C6C5" w:rsidR="00AC4519" w:rsidRDefault="00AC4519" w:rsidP="00AC4519">
      <w:pPr>
        <w:pStyle w:val="ListParagraph"/>
        <w:numPr>
          <w:ilvl w:val="1"/>
          <w:numId w:val="11"/>
        </w:numPr>
      </w:pPr>
      <w:r w:rsidRPr="00AC4519">
        <w:t>Use t</w:t>
      </w:r>
      <w:r>
        <w:t>his table to identify and prioritize high schools with substantial enrollments among lower-income students with potential for further growth of dual credit.</w:t>
      </w:r>
    </w:p>
    <w:p w14:paraId="67CFB4FF" w14:textId="77777777" w:rsidR="00C13E45" w:rsidRPr="00C13E45" w:rsidRDefault="00C13E45" w:rsidP="00C13E45">
      <w:pPr>
        <w:pStyle w:val="ListParagraph"/>
        <w:rPr>
          <w:sz w:val="12"/>
          <w:szCs w:val="12"/>
        </w:rPr>
      </w:pPr>
    </w:p>
    <w:p w14:paraId="49AF0C28" w14:textId="09B45FE6" w:rsidR="007C5763" w:rsidRPr="007C5763" w:rsidRDefault="00AC4519" w:rsidP="00AC4519">
      <w:pPr>
        <w:pStyle w:val="ListParagraph"/>
        <w:numPr>
          <w:ilvl w:val="0"/>
          <w:numId w:val="11"/>
        </w:numPr>
      </w:pPr>
      <w:r w:rsidRPr="00AC4519">
        <w:rPr>
          <w:b/>
          <w:bCs/>
        </w:rPr>
        <w:t xml:space="preserve">DC </w:t>
      </w:r>
      <w:proofErr w:type="spellStart"/>
      <w:r w:rsidRPr="00AC4519">
        <w:rPr>
          <w:b/>
          <w:bCs/>
        </w:rPr>
        <w:t>Coursetaking</w:t>
      </w:r>
      <w:proofErr w:type="spellEnd"/>
      <w:r w:rsidR="007C5763">
        <w:rPr>
          <w:b/>
          <w:bCs/>
        </w:rPr>
        <w:t xml:space="preserve">. </w:t>
      </w:r>
      <w:r w:rsidR="007C5763" w:rsidRPr="007C5763">
        <w:t xml:space="preserve">This </w:t>
      </w:r>
      <w:r w:rsidR="007C5763">
        <w:t xml:space="preserve">tab shows information about dual credit students and their </w:t>
      </w:r>
      <w:proofErr w:type="spellStart"/>
      <w:r w:rsidR="007C5763">
        <w:t>coursetaking</w:t>
      </w:r>
      <w:proofErr w:type="spellEnd"/>
      <w:r w:rsidR="007C5763">
        <w:t xml:space="preserve"> patterns and outcomes for the selected college and high school pair.</w:t>
      </w:r>
    </w:p>
    <w:p w14:paraId="47AB4D36" w14:textId="77777777" w:rsidR="007C5763" w:rsidRPr="007C5763" w:rsidRDefault="007C5763" w:rsidP="007C5763">
      <w:pPr>
        <w:pStyle w:val="ListParagraph"/>
        <w:numPr>
          <w:ilvl w:val="1"/>
          <w:numId w:val="11"/>
        </w:numPr>
        <w:rPr>
          <w:b/>
          <w:bCs/>
        </w:rPr>
      </w:pPr>
      <w:r>
        <w:t xml:space="preserve">View the mix of dual credit course location (e.g., at the college or high school) and modality (e.g., face-to-face or online) across all high school partners or for individual high school partners. </w:t>
      </w:r>
    </w:p>
    <w:p w14:paraId="78775E70" w14:textId="0AC521B8" w:rsidR="00AC4519" w:rsidRPr="007C5763" w:rsidRDefault="007C5763" w:rsidP="007C5763">
      <w:pPr>
        <w:pStyle w:val="ListParagraph"/>
        <w:numPr>
          <w:ilvl w:val="1"/>
          <w:numId w:val="11"/>
        </w:numPr>
        <w:rPr>
          <w:b/>
          <w:bCs/>
        </w:rPr>
      </w:pPr>
      <w:r>
        <w:t xml:space="preserve">See how course pass rates (C or higher) differ by student group and course modality or location. </w:t>
      </w:r>
    </w:p>
    <w:p w14:paraId="50F2225C" w14:textId="392977E7" w:rsidR="00E34FA7" w:rsidRPr="00C13E45" w:rsidRDefault="007C5763" w:rsidP="007C5763">
      <w:pPr>
        <w:pStyle w:val="ListParagraph"/>
        <w:numPr>
          <w:ilvl w:val="1"/>
          <w:numId w:val="11"/>
        </w:numPr>
        <w:rPr>
          <w:b/>
          <w:bCs/>
        </w:rPr>
      </w:pPr>
      <w:r>
        <w:t xml:space="preserve">Compare across student groups the average number of credits attempted through dual credit, rate at which dual credit students complete 9 or more credits, and rate at which dual credit </w:t>
      </w:r>
      <w:proofErr w:type="gramStart"/>
      <w:r>
        <w:t>students</w:t>
      </w:r>
      <w:proofErr w:type="gramEnd"/>
      <w:r>
        <w:t xml:space="preserve"> complete college English or math while in high school.</w:t>
      </w:r>
    </w:p>
    <w:p w14:paraId="05443406" w14:textId="77777777" w:rsidR="00C13E45" w:rsidRPr="00C13E45" w:rsidRDefault="00C13E45" w:rsidP="00C13E45">
      <w:pPr>
        <w:rPr>
          <w:b/>
          <w:bCs/>
          <w:sz w:val="12"/>
          <w:szCs w:val="12"/>
        </w:rPr>
      </w:pPr>
    </w:p>
    <w:p w14:paraId="4BAFCE5A" w14:textId="3BD48A1D" w:rsidR="007C5763" w:rsidRPr="00796E9A" w:rsidRDefault="007C5763" w:rsidP="007C5763">
      <w:pPr>
        <w:pStyle w:val="ListParagraph"/>
        <w:numPr>
          <w:ilvl w:val="0"/>
          <w:numId w:val="11"/>
        </w:numPr>
        <w:rPr>
          <w:b/>
          <w:bCs/>
        </w:rPr>
      </w:pPr>
      <w:r>
        <w:rPr>
          <w:b/>
          <w:bCs/>
        </w:rPr>
        <w:t>Post-HS Outcomes.</w:t>
      </w:r>
      <w:r>
        <w:t xml:space="preserve"> </w:t>
      </w:r>
      <w:r w:rsidR="00796E9A">
        <w:t xml:space="preserve">This tab shows college enrollments among former dual credit students within one year of graduating high school. </w:t>
      </w:r>
    </w:p>
    <w:p w14:paraId="59464480" w14:textId="508B7B03" w:rsidR="00796E9A" w:rsidRPr="00796E9A" w:rsidRDefault="00796E9A" w:rsidP="00796E9A">
      <w:pPr>
        <w:pStyle w:val="ListParagraph"/>
        <w:numPr>
          <w:ilvl w:val="1"/>
          <w:numId w:val="11"/>
        </w:numPr>
        <w:rPr>
          <w:b/>
          <w:bCs/>
        </w:rPr>
      </w:pPr>
      <w:r>
        <w:t>See the rates of any college enrollment and enrollment back at your college after high school, disaggregated by student group</w:t>
      </w:r>
    </w:p>
    <w:p w14:paraId="6845E11A" w14:textId="6EFA250E" w:rsidR="00796E9A" w:rsidRPr="00796E9A" w:rsidRDefault="00796E9A" w:rsidP="00796E9A">
      <w:pPr>
        <w:pStyle w:val="ListParagraph"/>
        <w:numPr>
          <w:ilvl w:val="1"/>
          <w:numId w:val="11"/>
        </w:numPr>
        <w:rPr>
          <w:b/>
          <w:bCs/>
        </w:rPr>
      </w:pPr>
      <w:r>
        <w:t xml:space="preserve">For former dual credit students who enrolled at any college, see disaggregated rates of college persistence in their first year after high school. </w:t>
      </w:r>
    </w:p>
    <w:p w14:paraId="54013D9B" w14:textId="062E1E01" w:rsidR="002955A8" w:rsidRPr="00107E2A" w:rsidRDefault="00796E9A" w:rsidP="00107E2A">
      <w:pPr>
        <w:pStyle w:val="ListParagraph"/>
        <w:numPr>
          <w:ilvl w:val="1"/>
          <w:numId w:val="11"/>
        </w:numPr>
      </w:pPr>
      <w:r w:rsidRPr="00796E9A">
        <w:t>View t</w:t>
      </w:r>
      <w:r>
        <w:t>he top colleges and major former dual credit students enrolled in during the first year after high school.</w:t>
      </w:r>
    </w:p>
    <w:p w14:paraId="101B5C1D" w14:textId="60F49041" w:rsidR="007711C5" w:rsidRDefault="007711C5" w:rsidP="003D07C5">
      <w:pPr>
        <w:jc w:val="center"/>
        <w:rPr>
          <w:b/>
          <w:bCs/>
        </w:rPr>
      </w:pPr>
    </w:p>
    <w:p w14:paraId="2B67F1D5" w14:textId="77777777" w:rsidR="002C3E60" w:rsidRDefault="002C3E60" w:rsidP="002C3E60">
      <w:r>
        <w:t>In the following, we present for each of these four tabs, numbered questions that correspond to sections of the given tab shown on the page following the questions.</w:t>
      </w:r>
    </w:p>
    <w:p w14:paraId="550C4276" w14:textId="77777777" w:rsidR="00107E2A" w:rsidRDefault="00107E2A" w:rsidP="00C04DD1">
      <w:pPr>
        <w:rPr>
          <w:b/>
          <w:bCs/>
        </w:rPr>
      </w:pPr>
    </w:p>
    <w:p w14:paraId="18C906FA" w14:textId="28CA5F3A" w:rsidR="00672DF1" w:rsidRDefault="003D07C5" w:rsidP="003D07C5">
      <w:pPr>
        <w:jc w:val="center"/>
        <w:rPr>
          <w:b/>
          <w:bCs/>
        </w:rPr>
      </w:pPr>
      <w:r>
        <w:rPr>
          <w:b/>
          <w:bCs/>
        </w:rPr>
        <w:t>S</w:t>
      </w:r>
      <w:r w:rsidR="00672DF1" w:rsidRPr="00672DF1">
        <w:rPr>
          <w:b/>
          <w:bCs/>
        </w:rPr>
        <w:t>ummary Tab</w:t>
      </w:r>
      <w:r>
        <w:rPr>
          <w:b/>
          <w:bCs/>
        </w:rPr>
        <w:t xml:space="preserve"> – Dashboard Overview</w:t>
      </w:r>
    </w:p>
    <w:p w14:paraId="76B3F3E8" w14:textId="22FCAD9C" w:rsidR="00C04DD1" w:rsidRPr="00C04DD1" w:rsidRDefault="00C04DD1" w:rsidP="003D07C5">
      <w:pPr>
        <w:jc w:val="center"/>
      </w:pPr>
      <w:r w:rsidRPr="00C04DD1">
        <w:t>Feedback Survey:</w:t>
      </w:r>
      <w:r>
        <w:t xml:space="preserve"> </w:t>
      </w:r>
      <w:hyperlink r:id="rId9" w:history="1">
        <w:r w:rsidR="002A6935" w:rsidRPr="002A6935">
          <w:rPr>
            <w:rStyle w:val="Hyperlink"/>
          </w:rPr>
          <w:t>https://tinyurl.com/ccrc-tpi-1</w:t>
        </w:r>
      </w:hyperlink>
    </w:p>
    <w:p w14:paraId="3CC40857" w14:textId="77777777" w:rsidR="003D07C5" w:rsidRDefault="003D07C5" w:rsidP="006C4B14"/>
    <w:p w14:paraId="36F1C6C2" w14:textId="53DF68CB" w:rsidR="006C4B14" w:rsidRDefault="006C4B14" w:rsidP="006C4B14">
      <w:r>
        <w:t>Access to Dual Credit</w:t>
      </w:r>
    </w:p>
    <w:p w14:paraId="7462DF2F" w14:textId="28F203DA" w:rsidR="006C4B14" w:rsidRDefault="006C4B14" w:rsidP="006C4B14">
      <w:pPr>
        <w:pStyle w:val="ListParagraph"/>
        <w:numPr>
          <w:ilvl w:val="0"/>
          <w:numId w:val="3"/>
        </w:numPr>
      </w:pPr>
      <w:r>
        <w:t xml:space="preserve">Which groups of students by race, gender, and income have higher participation rates in DC? How many participate in CTE DC, and do the same gaps exists? </w:t>
      </w:r>
    </w:p>
    <w:p w14:paraId="02AB8671" w14:textId="77777777" w:rsidR="005D29B9" w:rsidRDefault="006C4B14" w:rsidP="006C4B14">
      <w:pPr>
        <w:pStyle w:val="ListParagraph"/>
        <w:numPr>
          <w:ilvl w:val="0"/>
          <w:numId w:val="3"/>
        </w:numPr>
      </w:pPr>
      <w:r>
        <w:t xml:space="preserve">How does DC participation compare when including AP/IB coursework? </w:t>
      </w:r>
    </w:p>
    <w:p w14:paraId="1018FEB2" w14:textId="204142C7" w:rsidR="006C4B14" w:rsidRDefault="006C4B14" w:rsidP="006C4B14">
      <w:pPr>
        <w:pStyle w:val="ListParagraph"/>
        <w:numPr>
          <w:ilvl w:val="0"/>
          <w:numId w:val="3"/>
        </w:numPr>
      </w:pPr>
      <w:r>
        <w:t>How do we compare to the state and our region on these measures of access?</w:t>
      </w:r>
    </w:p>
    <w:p w14:paraId="45AC8B5C" w14:textId="28278F3A" w:rsidR="006C4B14" w:rsidRDefault="006C4B14" w:rsidP="006C4B14"/>
    <w:p w14:paraId="10AE6842" w14:textId="28714E75" w:rsidR="006C4B14" w:rsidRDefault="006C4B14" w:rsidP="006C4B14">
      <w:r>
        <w:t xml:space="preserve">Post-HS </w:t>
      </w:r>
      <w:r w:rsidR="004A535D">
        <w:t>outcomes</w:t>
      </w:r>
    </w:p>
    <w:p w14:paraId="1DDBA158" w14:textId="3209D09B" w:rsidR="004A535D" w:rsidRDefault="004A535D" w:rsidP="004A535D">
      <w:pPr>
        <w:pStyle w:val="ListParagraph"/>
        <w:numPr>
          <w:ilvl w:val="0"/>
          <w:numId w:val="3"/>
        </w:numPr>
      </w:pPr>
      <w:r>
        <w:t xml:space="preserve">What colleges are our former DC students enrolling at after high school? How many </w:t>
      </w:r>
      <w:proofErr w:type="gramStart"/>
      <w:r>
        <w:t>return</w:t>
      </w:r>
      <w:proofErr w:type="gramEnd"/>
      <w:r>
        <w:t xml:space="preserve"> to our college? </w:t>
      </w:r>
    </w:p>
    <w:p w14:paraId="24BB2427" w14:textId="29B9355E" w:rsidR="004A535D" w:rsidRDefault="004A535D" w:rsidP="004A535D">
      <w:pPr>
        <w:pStyle w:val="ListParagraph"/>
        <w:numPr>
          <w:ilvl w:val="0"/>
          <w:numId w:val="3"/>
        </w:numPr>
      </w:pPr>
      <w:r>
        <w:t>What are the top college majors among our former DC students who went to college after HS? What do we know about DC students’ aspirations and plans for college/career and programs of interest?</w:t>
      </w:r>
    </w:p>
    <w:p w14:paraId="4223E36A" w14:textId="525E997C" w:rsidR="006C4B14" w:rsidRDefault="006C4B14" w:rsidP="006C4B14"/>
    <w:p w14:paraId="1233041D" w14:textId="77777777" w:rsidR="00107E2A" w:rsidRDefault="00107E2A" w:rsidP="006C4B14"/>
    <w:p w14:paraId="5A5B8269" w14:textId="379F555E" w:rsidR="006C4B14" w:rsidRDefault="006C4B14" w:rsidP="006C4B14">
      <w:r>
        <w:t>DC Courses Taken</w:t>
      </w:r>
    </w:p>
    <w:p w14:paraId="079C0883" w14:textId="75E457FC" w:rsidR="00107E2A" w:rsidRDefault="006C4B14" w:rsidP="00107E2A">
      <w:pPr>
        <w:pStyle w:val="ListParagraph"/>
        <w:numPr>
          <w:ilvl w:val="0"/>
          <w:numId w:val="3"/>
        </w:numPr>
      </w:pPr>
      <w:r>
        <w:t>What are the top 10 DC course enrollments across all our high school partners? What are the top 10 DC courses for Black, Hispanic, and low-income students? What’s the potential of these courses to be strengthened as on-ramp into college programs?</w:t>
      </w:r>
      <w:r w:rsidR="004A535D">
        <w:t xml:space="preserve"> How well aligned are these courses to the colleges and programs students enroll in after high school</w:t>
      </w:r>
      <w:r w:rsidR="002C3E60">
        <w:t>.</w:t>
      </w:r>
    </w:p>
    <w:p w14:paraId="2A450FED" w14:textId="77777777" w:rsidR="00107E2A" w:rsidRPr="00672DF1" w:rsidRDefault="00107E2A" w:rsidP="00672DF1">
      <w:pPr>
        <w:jc w:val="center"/>
        <w:rPr>
          <w:b/>
          <w:bCs/>
        </w:rPr>
      </w:pPr>
    </w:p>
    <w:p w14:paraId="6B0FBA04" w14:textId="653E1594" w:rsidR="005D29B9" w:rsidRDefault="00505936" w:rsidP="00505936">
      <w:pPr>
        <w:jc w:val="center"/>
      </w:pPr>
      <w:r>
        <w:rPr>
          <w:noProof/>
        </w:rPr>
        <mc:AlternateContent>
          <mc:Choice Requires="wps">
            <w:drawing>
              <wp:anchor distT="0" distB="0" distL="114300" distR="114300" simplePos="0" relativeHeight="251667456" behindDoc="0" locked="0" layoutInCell="1" allowOverlap="1" wp14:anchorId="1B588133" wp14:editId="624D072D">
                <wp:simplePos x="0" y="0"/>
                <wp:positionH relativeFrom="column">
                  <wp:posOffset>4122420</wp:posOffset>
                </wp:positionH>
                <wp:positionV relativeFrom="paragraph">
                  <wp:posOffset>1713702</wp:posOffset>
                </wp:positionV>
                <wp:extent cx="323215" cy="323215"/>
                <wp:effectExtent l="12700" t="12700" r="19685" b="19685"/>
                <wp:wrapNone/>
                <wp:docPr id="9" name="Rectangle 9"/>
                <wp:cNvGraphicFramePr/>
                <a:graphic xmlns:a="http://schemas.openxmlformats.org/drawingml/2006/main">
                  <a:graphicData uri="http://schemas.microsoft.com/office/word/2010/wordprocessingShape">
                    <wps:wsp>
                      <wps:cNvSpPr/>
                      <wps:spPr>
                        <a:xfrm>
                          <a:off x="0" y="0"/>
                          <a:ext cx="323215" cy="323215"/>
                        </a:xfrm>
                        <a:prstGeom prst="rect">
                          <a:avLst/>
                        </a:prstGeom>
                        <a:solidFill>
                          <a:srgbClr val="FFFFFF">
                            <a:alpha val="0"/>
                          </a:srgbClr>
                        </a:solidFill>
                        <a:ln w="38100"/>
                      </wps:spPr>
                      <wps:style>
                        <a:lnRef idx="2">
                          <a:schemeClr val="accent1"/>
                        </a:lnRef>
                        <a:fillRef idx="1">
                          <a:schemeClr val="lt1"/>
                        </a:fillRef>
                        <a:effectRef idx="0">
                          <a:schemeClr val="accent1"/>
                        </a:effectRef>
                        <a:fontRef idx="minor">
                          <a:schemeClr val="dk1"/>
                        </a:fontRef>
                      </wps:style>
                      <wps:txbx>
                        <w:txbxContent>
                          <w:p w14:paraId="69773835" w14:textId="76063961" w:rsidR="005D29B9" w:rsidRPr="005D29B9" w:rsidRDefault="005D29B9" w:rsidP="005D29B9">
                            <w:pPr>
                              <w:jc w:val="center"/>
                              <w:rPr>
                                <w:b/>
                                <w:bCs/>
                                <w:sz w:val="28"/>
                                <w:szCs w:val="28"/>
                              </w:rPr>
                            </w:pPr>
                            <w:r>
                              <w:rPr>
                                <w:b/>
                                <w:bCs/>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88133" id="Rectangle 9" o:spid="_x0000_s1026" style="position:absolute;left:0;text-align:left;margin-left:324.6pt;margin-top:134.95pt;width:25.45pt;height:2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" strokecolor="#4472c4 [3204]" strokeweight="3pt">
                <v:fill opacity="0"/>
                <v:textbox>
                  <w:txbxContent>
                    <w:p w14:paraId="69773835" w14:textId="76063961" w:rsidR="005D29B9" w:rsidRPr="005D29B9" w:rsidRDefault="005D29B9" w:rsidP="005D29B9">
                      <w:pPr>
                        <w:jc w:val="center"/>
                        <w:rPr>
                          <w:b/>
                          <w:bCs/>
                          <w:sz w:val="28"/>
                          <w:szCs w:val="28"/>
                        </w:rPr>
                      </w:pPr>
                      <w:r>
                        <w:rPr>
                          <w:b/>
                          <w:bCs/>
                          <w:sz w:val="28"/>
                          <w:szCs w:val="28"/>
                        </w:rPr>
                        <w:t>4</w:t>
                      </w:r>
                    </w:p>
                  </w:txbxContent>
                </v:textbox>
              </v:rect>
            </w:pict>
          </mc:Fallback>
        </mc:AlternateContent>
      </w:r>
      <w:r>
        <w:rPr>
          <w:noProof/>
        </w:rPr>
        <w:drawing>
          <wp:inline distT="0" distB="0" distL="0" distR="0" wp14:anchorId="29485CCD" wp14:editId="03035926">
            <wp:extent cx="5535933" cy="3688256"/>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57660" cy="3702732"/>
                    </a:xfrm>
                    <a:prstGeom prst="rect">
                      <a:avLst/>
                    </a:prstGeom>
                  </pic:spPr>
                </pic:pic>
              </a:graphicData>
            </a:graphic>
          </wp:inline>
        </w:drawing>
      </w:r>
      <w:r w:rsidR="005D29B9">
        <w:rPr>
          <w:noProof/>
        </w:rPr>
        <mc:AlternateContent>
          <mc:Choice Requires="wps">
            <w:drawing>
              <wp:anchor distT="0" distB="0" distL="114300" distR="114300" simplePos="0" relativeHeight="251671552" behindDoc="0" locked="0" layoutInCell="1" allowOverlap="1" wp14:anchorId="3A91B5B3" wp14:editId="4B83B03C">
                <wp:simplePos x="0" y="0"/>
                <wp:positionH relativeFrom="column">
                  <wp:posOffset>129797</wp:posOffset>
                </wp:positionH>
                <wp:positionV relativeFrom="paragraph">
                  <wp:posOffset>2414270</wp:posOffset>
                </wp:positionV>
                <wp:extent cx="323472" cy="323529"/>
                <wp:effectExtent l="12700" t="12700" r="19685" b="19685"/>
                <wp:wrapNone/>
                <wp:docPr id="11" name="Rectangle 11"/>
                <wp:cNvGraphicFramePr/>
                <a:graphic xmlns:a="http://schemas.openxmlformats.org/drawingml/2006/main">
                  <a:graphicData uri="http://schemas.microsoft.com/office/word/2010/wordprocessingShape">
                    <wps:wsp>
                      <wps:cNvSpPr/>
                      <wps:spPr>
                        <a:xfrm>
                          <a:off x="0" y="0"/>
                          <a:ext cx="323472" cy="323529"/>
                        </a:xfrm>
                        <a:prstGeom prst="rect">
                          <a:avLst/>
                        </a:prstGeom>
                        <a:solidFill>
                          <a:srgbClr val="FFFFFF">
                            <a:alpha val="0"/>
                          </a:srgbClr>
                        </a:solidFill>
                        <a:ln w="38100"/>
                      </wps:spPr>
                      <wps:style>
                        <a:lnRef idx="2">
                          <a:schemeClr val="accent1"/>
                        </a:lnRef>
                        <a:fillRef idx="1">
                          <a:schemeClr val="lt1"/>
                        </a:fillRef>
                        <a:effectRef idx="0">
                          <a:schemeClr val="accent1"/>
                        </a:effectRef>
                        <a:fontRef idx="minor">
                          <a:schemeClr val="dk1"/>
                        </a:fontRef>
                      </wps:style>
                      <wps:txbx>
                        <w:txbxContent>
                          <w:p w14:paraId="04C2A55E" w14:textId="05F42BA1" w:rsidR="005D29B9" w:rsidRPr="005D29B9" w:rsidRDefault="005D29B9" w:rsidP="005D29B9">
                            <w:pPr>
                              <w:jc w:val="center"/>
                              <w:rPr>
                                <w:b/>
                                <w:bCs/>
                                <w:sz w:val="28"/>
                                <w:szCs w:val="28"/>
                              </w:rPr>
                            </w:pPr>
                            <w:r>
                              <w:rPr>
                                <w:b/>
                                <w:bCs/>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1B5B3" id="Rectangle 11" o:spid="_x0000_s1027" style="position:absolute;left:0;text-align:left;margin-left:10.2pt;margin-top:190.1pt;width:25.45pt;height:2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" strokecolor="#4472c4 [3204]" strokeweight="3pt">
                <v:fill opacity="0"/>
                <v:textbox>
                  <w:txbxContent>
                    <w:p w14:paraId="04C2A55E" w14:textId="05F42BA1" w:rsidR="005D29B9" w:rsidRPr="005D29B9" w:rsidRDefault="005D29B9" w:rsidP="005D29B9">
                      <w:pPr>
                        <w:jc w:val="center"/>
                        <w:rPr>
                          <w:b/>
                          <w:bCs/>
                          <w:sz w:val="28"/>
                          <w:szCs w:val="28"/>
                        </w:rPr>
                      </w:pPr>
                      <w:r>
                        <w:rPr>
                          <w:b/>
                          <w:bCs/>
                          <w:sz w:val="28"/>
                          <w:szCs w:val="28"/>
                        </w:rPr>
                        <w:t>6</w:t>
                      </w:r>
                    </w:p>
                  </w:txbxContent>
                </v:textbox>
              </v:rect>
            </w:pict>
          </mc:Fallback>
        </mc:AlternateContent>
      </w:r>
      <w:r w:rsidR="005D29B9">
        <w:rPr>
          <w:noProof/>
        </w:rPr>
        <mc:AlternateContent>
          <mc:Choice Requires="wps">
            <w:drawing>
              <wp:anchor distT="0" distB="0" distL="114300" distR="114300" simplePos="0" relativeHeight="251669504" behindDoc="0" locked="0" layoutInCell="1" allowOverlap="1" wp14:anchorId="3B8D20FE" wp14:editId="3A632194">
                <wp:simplePos x="0" y="0"/>
                <wp:positionH relativeFrom="column">
                  <wp:posOffset>3717692</wp:posOffset>
                </wp:positionH>
                <wp:positionV relativeFrom="paragraph">
                  <wp:posOffset>2588180</wp:posOffset>
                </wp:positionV>
                <wp:extent cx="323472" cy="323529"/>
                <wp:effectExtent l="12700" t="12700" r="19685" b="19685"/>
                <wp:wrapNone/>
                <wp:docPr id="10" name="Rectangle 10"/>
                <wp:cNvGraphicFramePr/>
                <a:graphic xmlns:a="http://schemas.openxmlformats.org/drawingml/2006/main">
                  <a:graphicData uri="http://schemas.microsoft.com/office/word/2010/wordprocessingShape">
                    <wps:wsp>
                      <wps:cNvSpPr/>
                      <wps:spPr>
                        <a:xfrm>
                          <a:off x="0" y="0"/>
                          <a:ext cx="323472" cy="323529"/>
                        </a:xfrm>
                        <a:prstGeom prst="rect">
                          <a:avLst/>
                        </a:prstGeom>
                        <a:solidFill>
                          <a:srgbClr val="FFFFFF">
                            <a:alpha val="0"/>
                          </a:srgbClr>
                        </a:solidFill>
                        <a:ln w="38100"/>
                      </wps:spPr>
                      <wps:style>
                        <a:lnRef idx="2">
                          <a:schemeClr val="accent1"/>
                        </a:lnRef>
                        <a:fillRef idx="1">
                          <a:schemeClr val="lt1"/>
                        </a:fillRef>
                        <a:effectRef idx="0">
                          <a:schemeClr val="accent1"/>
                        </a:effectRef>
                        <a:fontRef idx="minor">
                          <a:schemeClr val="dk1"/>
                        </a:fontRef>
                      </wps:style>
                      <wps:txbx>
                        <w:txbxContent>
                          <w:p w14:paraId="41459A90" w14:textId="233E1891" w:rsidR="005D29B9" w:rsidRPr="005D29B9" w:rsidRDefault="005D29B9" w:rsidP="005D29B9">
                            <w:pPr>
                              <w:jc w:val="center"/>
                              <w:rPr>
                                <w:b/>
                                <w:bCs/>
                                <w:sz w:val="28"/>
                                <w:szCs w:val="28"/>
                              </w:rPr>
                            </w:pPr>
                            <w:r>
                              <w:rPr>
                                <w:b/>
                                <w:bCs/>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D20FE" id="Rectangle 10" o:spid="_x0000_s1028" style="position:absolute;left:0;text-align:left;margin-left:292.75pt;margin-top:203.8pt;width:25.45pt;height:25.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" strokecolor="#4472c4 [3204]" strokeweight="3pt">
                <v:fill opacity="0"/>
                <v:textbox>
                  <w:txbxContent>
                    <w:p w14:paraId="41459A90" w14:textId="233E1891" w:rsidR="005D29B9" w:rsidRPr="005D29B9" w:rsidRDefault="005D29B9" w:rsidP="005D29B9">
                      <w:pPr>
                        <w:jc w:val="center"/>
                        <w:rPr>
                          <w:b/>
                          <w:bCs/>
                          <w:sz w:val="28"/>
                          <w:szCs w:val="28"/>
                        </w:rPr>
                      </w:pPr>
                      <w:r>
                        <w:rPr>
                          <w:b/>
                          <w:bCs/>
                          <w:sz w:val="28"/>
                          <w:szCs w:val="28"/>
                        </w:rPr>
                        <w:t>5</w:t>
                      </w:r>
                    </w:p>
                  </w:txbxContent>
                </v:textbox>
              </v:rect>
            </w:pict>
          </mc:Fallback>
        </mc:AlternateContent>
      </w:r>
      <w:r w:rsidR="005D29B9">
        <w:rPr>
          <w:noProof/>
        </w:rPr>
        <mc:AlternateContent>
          <mc:Choice Requires="wps">
            <w:drawing>
              <wp:anchor distT="0" distB="0" distL="114300" distR="114300" simplePos="0" relativeHeight="251665408" behindDoc="0" locked="0" layoutInCell="1" allowOverlap="1" wp14:anchorId="5A8C494F" wp14:editId="0D83AECC">
                <wp:simplePos x="0" y="0"/>
                <wp:positionH relativeFrom="column">
                  <wp:posOffset>4305300</wp:posOffset>
                </wp:positionH>
                <wp:positionV relativeFrom="paragraph">
                  <wp:posOffset>694513</wp:posOffset>
                </wp:positionV>
                <wp:extent cx="323472" cy="323529"/>
                <wp:effectExtent l="12700" t="12700" r="19685" b="19685"/>
                <wp:wrapNone/>
                <wp:docPr id="8" name="Rectangle 8"/>
                <wp:cNvGraphicFramePr/>
                <a:graphic xmlns:a="http://schemas.openxmlformats.org/drawingml/2006/main">
                  <a:graphicData uri="http://schemas.microsoft.com/office/word/2010/wordprocessingShape">
                    <wps:wsp>
                      <wps:cNvSpPr/>
                      <wps:spPr>
                        <a:xfrm>
                          <a:off x="0" y="0"/>
                          <a:ext cx="323472" cy="323529"/>
                        </a:xfrm>
                        <a:prstGeom prst="rect">
                          <a:avLst/>
                        </a:prstGeom>
                        <a:solidFill>
                          <a:srgbClr val="FFFFFF">
                            <a:alpha val="0"/>
                          </a:srgbClr>
                        </a:solidFill>
                        <a:ln w="38100"/>
                      </wps:spPr>
                      <wps:style>
                        <a:lnRef idx="2">
                          <a:schemeClr val="accent1"/>
                        </a:lnRef>
                        <a:fillRef idx="1">
                          <a:schemeClr val="lt1"/>
                        </a:fillRef>
                        <a:effectRef idx="0">
                          <a:schemeClr val="accent1"/>
                        </a:effectRef>
                        <a:fontRef idx="minor">
                          <a:schemeClr val="dk1"/>
                        </a:fontRef>
                      </wps:style>
                      <wps:txbx>
                        <w:txbxContent>
                          <w:p w14:paraId="4FEF50F0" w14:textId="4E52864C" w:rsidR="005D29B9" w:rsidRPr="005D29B9" w:rsidRDefault="005D29B9" w:rsidP="005D29B9">
                            <w:pPr>
                              <w:jc w:val="center"/>
                              <w:rPr>
                                <w:b/>
                                <w:bCs/>
                                <w:sz w:val="28"/>
                                <w:szCs w:val="28"/>
                              </w:rPr>
                            </w:pPr>
                            <w:r>
                              <w:rPr>
                                <w:b/>
                                <w:bCs/>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C494F" id="Rectangle 8" o:spid="_x0000_s1029" style="position:absolute;left:0;text-align:left;margin-left:339pt;margin-top:54.7pt;width:25.45pt;height:2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" strokecolor="#4472c4 [3204]" strokeweight="3pt">
                <v:fill opacity="0"/>
                <v:textbox>
                  <w:txbxContent>
                    <w:p w14:paraId="4FEF50F0" w14:textId="4E52864C" w:rsidR="005D29B9" w:rsidRPr="005D29B9" w:rsidRDefault="005D29B9" w:rsidP="005D29B9">
                      <w:pPr>
                        <w:jc w:val="center"/>
                        <w:rPr>
                          <w:b/>
                          <w:bCs/>
                          <w:sz w:val="28"/>
                          <w:szCs w:val="28"/>
                        </w:rPr>
                      </w:pPr>
                      <w:r>
                        <w:rPr>
                          <w:b/>
                          <w:bCs/>
                          <w:sz w:val="28"/>
                          <w:szCs w:val="28"/>
                        </w:rPr>
                        <w:t>3</w:t>
                      </w:r>
                    </w:p>
                  </w:txbxContent>
                </v:textbox>
              </v:rect>
            </w:pict>
          </mc:Fallback>
        </mc:AlternateContent>
      </w:r>
      <w:r w:rsidR="005D29B9">
        <w:rPr>
          <w:noProof/>
        </w:rPr>
        <mc:AlternateContent>
          <mc:Choice Requires="wps">
            <w:drawing>
              <wp:anchor distT="0" distB="0" distL="114300" distR="114300" simplePos="0" relativeHeight="251663360" behindDoc="0" locked="0" layoutInCell="1" allowOverlap="1" wp14:anchorId="799794C7" wp14:editId="481313BB">
                <wp:simplePos x="0" y="0"/>
                <wp:positionH relativeFrom="column">
                  <wp:posOffset>1217930</wp:posOffset>
                </wp:positionH>
                <wp:positionV relativeFrom="paragraph">
                  <wp:posOffset>1403840</wp:posOffset>
                </wp:positionV>
                <wp:extent cx="323472" cy="323529"/>
                <wp:effectExtent l="12700" t="12700" r="19685" b="19685"/>
                <wp:wrapNone/>
                <wp:docPr id="7" name="Rectangle 7"/>
                <wp:cNvGraphicFramePr/>
                <a:graphic xmlns:a="http://schemas.openxmlformats.org/drawingml/2006/main">
                  <a:graphicData uri="http://schemas.microsoft.com/office/word/2010/wordprocessingShape">
                    <wps:wsp>
                      <wps:cNvSpPr/>
                      <wps:spPr>
                        <a:xfrm>
                          <a:off x="0" y="0"/>
                          <a:ext cx="323472" cy="323529"/>
                        </a:xfrm>
                        <a:prstGeom prst="rect">
                          <a:avLst/>
                        </a:prstGeom>
                        <a:solidFill>
                          <a:srgbClr val="FFFFFF">
                            <a:alpha val="0"/>
                          </a:srgbClr>
                        </a:solidFill>
                        <a:ln w="38100"/>
                      </wps:spPr>
                      <wps:style>
                        <a:lnRef idx="2">
                          <a:schemeClr val="accent1"/>
                        </a:lnRef>
                        <a:fillRef idx="1">
                          <a:schemeClr val="lt1"/>
                        </a:fillRef>
                        <a:effectRef idx="0">
                          <a:schemeClr val="accent1"/>
                        </a:effectRef>
                        <a:fontRef idx="minor">
                          <a:schemeClr val="dk1"/>
                        </a:fontRef>
                      </wps:style>
                      <wps:txbx>
                        <w:txbxContent>
                          <w:p w14:paraId="3BEBF50A" w14:textId="0B154231" w:rsidR="005D29B9" w:rsidRPr="005D29B9" w:rsidRDefault="005D29B9" w:rsidP="005D29B9">
                            <w:pPr>
                              <w:jc w:val="center"/>
                              <w:rPr>
                                <w:b/>
                                <w:bCs/>
                                <w:sz w:val="28"/>
                                <w:szCs w:val="28"/>
                              </w:rPr>
                            </w:pPr>
                            <w:r>
                              <w:rPr>
                                <w:b/>
                                <w:bCs/>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794C7" id="Rectangle 7" o:spid="_x0000_s1030" style="position:absolute;left:0;text-align:left;margin-left:95.9pt;margin-top:110.55pt;width:25.45pt;height:25.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" strokecolor="#4472c4 [3204]" strokeweight="3pt">
                <v:fill opacity="0"/>
                <v:textbox>
                  <w:txbxContent>
                    <w:p w14:paraId="3BEBF50A" w14:textId="0B154231" w:rsidR="005D29B9" w:rsidRPr="005D29B9" w:rsidRDefault="005D29B9" w:rsidP="005D29B9">
                      <w:pPr>
                        <w:jc w:val="center"/>
                        <w:rPr>
                          <w:b/>
                          <w:bCs/>
                          <w:sz w:val="28"/>
                          <w:szCs w:val="28"/>
                        </w:rPr>
                      </w:pPr>
                      <w:r>
                        <w:rPr>
                          <w:b/>
                          <w:bCs/>
                          <w:sz w:val="28"/>
                          <w:szCs w:val="28"/>
                        </w:rPr>
                        <w:t>2</w:t>
                      </w:r>
                    </w:p>
                  </w:txbxContent>
                </v:textbox>
              </v:rect>
            </w:pict>
          </mc:Fallback>
        </mc:AlternateContent>
      </w:r>
      <w:r w:rsidR="005D29B9">
        <w:rPr>
          <w:noProof/>
        </w:rPr>
        <mc:AlternateContent>
          <mc:Choice Requires="wps">
            <w:drawing>
              <wp:anchor distT="0" distB="0" distL="114300" distR="114300" simplePos="0" relativeHeight="251659264" behindDoc="0" locked="0" layoutInCell="1" allowOverlap="1" wp14:anchorId="2000A17B" wp14:editId="2D6E029D">
                <wp:simplePos x="0" y="0"/>
                <wp:positionH relativeFrom="column">
                  <wp:posOffset>126220</wp:posOffset>
                </wp:positionH>
                <wp:positionV relativeFrom="paragraph">
                  <wp:posOffset>1136015</wp:posOffset>
                </wp:positionV>
                <wp:extent cx="323472" cy="323529"/>
                <wp:effectExtent l="12700" t="12700" r="19685" b="19685"/>
                <wp:wrapNone/>
                <wp:docPr id="5" name="Rectangle 5"/>
                <wp:cNvGraphicFramePr/>
                <a:graphic xmlns:a="http://schemas.openxmlformats.org/drawingml/2006/main">
                  <a:graphicData uri="http://schemas.microsoft.com/office/word/2010/wordprocessingShape">
                    <wps:wsp>
                      <wps:cNvSpPr/>
                      <wps:spPr>
                        <a:xfrm>
                          <a:off x="0" y="0"/>
                          <a:ext cx="323472" cy="323529"/>
                        </a:xfrm>
                        <a:prstGeom prst="rect">
                          <a:avLst/>
                        </a:prstGeom>
                        <a:solidFill>
                          <a:srgbClr val="FFFFFF">
                            <a:alpha val="0"/>
                          </a:srgbClr>
                        </a:solidFill>
                        <a:ln w="38100"/>
                      </wps:spPr>
                      <wps:style>
                        <a:lnRef idx="2">
                          <a:schemeClr val="accent1"/>
                        </a:lnRef>
                        <a:fillRef idx="1">
                          <a:schemeClr val="lt1"/>
                        </a:fillRef>
                        <a:effectRef idx="0">
                          <a:schemeClr val="accent1"/>
                        </a:effectRef>
                        <a:fontRef idx="minor">
                          <a:schemeClr val="dk1"/>
                        </a:fontRef>
                      </wps:style>
                      <wps:txbx>
                        <w:txbxContent>
                          <w:p w14:paraId="1292D31B" w14:textId="5661BB80" w:rsidR="005D29B9" w:rsidRPr="005D29B9" w:rsidRDefault="005D29B9" w:rsidP="005D29B9">
                            <w:pPr>
                              <w:jc w:val="center"/>
                              <w:rPr>
                                <w:b/>
                                <w:bCs/>
                                <w:sz w:val="28"/>
                                <w:szCs w:val="28"/>
                              </w:rPr>
                            </w:pPr>
                            <w:r w:rsidRPr="005D29B9">
                              <w:rPr>
                                <w:b/>
                                <w:bCs/>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0A17B" id="Rectangle 5" o:spid="_x0000_s1031" style="position:absolute;left:0;text-align:left;margin-left:9.95pt;margin-top:89.45pt;width:25.45pt;height:2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" strokecolor="#4472c4 [3204]" strokeweight="3pt">
                <v:fill opacity="0"/>
                <v:textbox>
                  <w:txbxContent>
                    <w:p w14:paraId="1292D31B" w14:textId="5661BB80" w:rsidR="005D29B9" w:rsidRPr="005D29B9" w:rsidRDefault="005D29B9" w:rsidP="005D29B9">
                      <w:pPr>
                        <w:jc w:val="center"/>
                        <w:rPr>
                          <w:b/>
                          <w:bCs/>
                          <w:sz w:val="28"/>
                          <w:szCs w:val="28"/>
                        </w:rPr>
                      </w:pPr>
                      <w:r w:rsidRPr="005D29B9">
                        <w:rPr>
                          <w:b/>
                          <w:bCs/>
                          <w:sz w:val="28"/>
                          <w:szCs w:val="28"/>
                        </w:rPr>
                        <w:t>1</w:t>
                      </w:r>
                    </w:p>
                  </w:txbxContent>
                </v:textbox>
              </v:rect>
            </w:pict>
          </mc:Fallback>
        </mc:AlternateContent>
      </w:r>
    </w:p>
    <w:tbl>
      <w:tblPr>
        <w:tblStyle w:val="GridTable4-Accent1"/>
        <w:tblW w:w="0" w:type="auto"/>
        <w:tblLook w:val="04A0" w:firstRow="1" w:lastRow="0" w:firstColumn="1" w:lastColumn="0" w:noHBand="0" w:noVBand="1"/>
      </w:tblPr>
      <w:tblGrid>
        <w:gridCol w:w="9350"/>
      </w:tblGrid>
      <w:tr w:rsidR="00107E2A" w14:paraId="03897F25" w14:textId="77777777" w:rsidTr="00E57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680BAC2" w14:textId="2326B1B9" w:rsidR="00107E2A" w:rsidRDefault="00107E2A" w:rsidP="00E57CA4">
            <w:pPr>
              <w:jc w:val="center"/>
              <w:rPr>
                <w:b w:val="0"/>
                <w:bCs w:val="0"/>
              </w:rPr>
            </w:pPr>
            <w:r>
              <w:t>Notes &amp; Key Takeaways: Summary Dashboard</w:t>
            </w:r>
          </w:p>
        </w:tc>
      </w:tr>
      <w:tr w:rsidR="00107E2A" w14:paraId="7EFA54B5" w14:textId="77777777" w:rsidTr="002C3E60">
        <w:trPr>
          <w:cnfStyle w:val="000000100000" w:firstRow="0" w:lastRow="0" w:firstColumn="0" w:lastColumn="0" w:oddVBand="0" w:evenVBand="0" w:oddHBand="1" w:evenHBand="0" w:firstRowFirstColumn="0" w:firstRowLastColumn="0" w:lastRowFirstColumn="0" w:lastRowLastColumn="0"/>
          <w:trHeight w:val="4040"/>
        </w:trPr>
        <w:tc>
          <w:tcPr>
            <w:cnfStyle w:val="001000000000" w:firstRow="0" w:lastRow="0" w:firstColumn="1" w:lastColumn="0" w:oddVBand="0" w:evenVBand="0" w:oddHBand="0" w:evenHBand="0" w:firstRowFirstColumn="0" w:firstRowLastColumn="0" w:lastRowFirstColumn="0" w:lastRowLastColumn="0"/>
            <w:tcW w:w="9350" w:type="dxa"/>
            <w:shd w:val="clear" w:color="auto" w:fill="FFFFFF" w:themeFill="background1"/>
          </w:tcPr>
          <w:p w14:paraId="4CDF59AD" w14:textId="77777777" w:rsidR="00107E2A" w:rsidRDefault="00107E2A" w:rsidP="00E57CA4">
            <w:pPr>
              <w:jc w:val="center"/>
            </w:pPr>
          </w:p>
          <w:p w14:paraId="2F801445" w14:textId="77777777" w:rsidR="00107E2A" w:rsidRDefault="00107E2A" w:rsidP="00107E2A"/>
          <w:p w14:paraId="5F966D69" w14:textId="77777777" w:rsidR="00107E2A" w:rsidRDefault="00107E2A" w:rsidP="00107E2A"/>
          <w:p w14:paraId="28F046E3" w14:textId="77777777" w:rsidR="00107E2A" w:rsidRDefault="00107E2A" w:rsidP="00107E2A"/>
          <w:p w14:paraId="24DC41F7" w14:textId="77777777" w:rsidR="00107E2A" w:rsidRDefault="00107E2A" w:rsidP="00107E2A"/>
          <w:p w14:paraId="30DB6FDB" w14:textId="77777777" w:rsidR="00107E2A" w:rsidRDefault="00107E2A" w:rsidP="00107E2A"/>
          <w:p w14:paraId="6D5EF734" w14:textId="77777777" w:rsidR="00107E2A" w:rsidRDefault="00107E2A" w:rsidP="00107E2A"/>
          <w:p w14:paraId="6F3E6D24" w14:textId="77777777" w:rsidR="00107E2A" w:rsidRDefault="00107E2A" w:rsidP="00107E2A"/>
          <w:p w14:paraId="48EDE39B" w14:textId="77777777" w:rsidR="00107E2A" w:rsidRDefault="00107E2A" w:rsidP="00107E2A"/>
          <w:p w14:paraId="69418FF1" w14:textId="77777777" w:rsidR="00107E2A" w:rsidRDefault="00107E2A" w:rsidP="00107E2A"/>
          <w:p w14:paraId="133BFA34" w14:textId="77777777" w:rsidR="00107E2A" w:rsidRDefault="00107E2A" w:rsidP="00E57CA4">
            <w:pPr>
              <w:rPr>
                <w:b w:val="0"/>
                <w:bCs w:val="0"/>
              </w:rPr>
            </w:pPr>
          </w:p>
        </w:tc>
      </w:tr>
    </w:tbl>
    <w:p w14:paraId="32D19BDE" w14:textId="4A318CC0" w:rsidR="002955A8" w:rsidRDefault="002955A8" w:rsidP="00107E2A">
      <w:pPr>
        <w:rPr>
          <w:b/>
          <w:bCs/>
        </w:rPr>
      </w:pPr>
    </w:p>
    <w:p w14:paraId="5A6EECC6" w14:textId="77777777" w:rsidR="00107E2A" w:rsidRDefault="00107E2A" w:rsidP="00107E2A">
      <w:pPr>
        <w:rPr>
          <w:b/>
          <w:bCs/>
        </w:rPr>
      </w:pPr>
    </w:p>
    <w:p w14:paraId="782C4720" w14:textId="4EA5343B" w:rsidR="00796E9A" w:rsidRDefault="00796E9A" w:rsidP="003D07C5">
      <w:pPr>
        <w:jc w:val="center"/>
        <w:rPr>
          <w:b/>
          <w:bCs/>
        </w:rPr>
      </w:pPr>
      <w:r>
        <w:rPr>
          <w:b/>
          <w:bCs/>
        </w:rPr>
        <w:t>College - High School Pair Tab</w:t>
      </w:r>
    </w:p>
    <w:p w14:paraId="5D4D6FA4" w14:textId="2857D69D" w:rsidR="00C04DD1" w:rsidRPr="00C04DD1" w:rsidRDefault="00F37E6D" w:rsidP="00C04DD1">
      <w:pPr>
        <w:jc w:val="center"/>
      </w:pPr>
      <w:r>
        <w:t xml:space="preserve">4-Question </w:t>
      </w:r>
      <w:r w:rsidR="00C04DD1" w:rsidRPr="00C04DD1">
        <w:t>Feedback Survey:</w:t>
      </w:r>
      <w:hyperlink r:id="rId11" w:history="1">
        <w:r w:rsidR="00C04DD1" w:rsidRPr="002A6935">
          <w:rPr>
            <w:rStyle w:val="Hyperlink"/>
          </w:rPr>
          <w:t xml:space="preserve"> </w:t>
        </w:r>
        <w:r w:rsidR="002A6935" w:rsidRPr="002A6935">
          <w:rPr>
            <w:rStyle w:val="Hyperlink"/>
          </w:rPr>
          <w:t>https://tinyurl.com/ccrc-tpi-1</w:t>
        </w:r>
      </w:hyperlink>
    </w:p>
    <w:p w14:paraId="1FE704C3" w14:textId="77777777" w:rsidR="00796E9A" w:rsidRDefault="00796E9A" w:rsidP="00796E9A">
      <w:r>
        <w:t>Access Measures</w:t>
      </w:r>
    </w:p>
    <w:p w14:paraId="7CAE7870" w14:textId="070A9087" w:rsidR="00796E9A" w:rsidRDefault="00796E9A" w:rsidP="00796E9A">
      <w:pPr>
        <w:pStyle w:val="ListParagraph"/>
        <w:numPr>
          <w:ilvl w:val="0"/>
          <w:numId w:val="10"/>
        </w:numPr>
      </w:pPr>
      <w:r>
        <w:t xml:space="preserve">Which of our largest HS partners have the biggest gaps in access to dual credit for Black, Hispanic, and low-income students? </w:t>
      </w:r>
    </w:p>
    <w:p w14:paraId="4C4F6B74" w14:textId="77777777" w:rsidR="00796E9A" w:rsidRDefault="00796E9A" w:rsidP="00796E9A">
      <w:pPr>
        <w:pStyle w:val="ListParagraph"/>
        <w:numPr>
          <w:ilvl w:val="0"/>
          <w:numId w:val="10"/>
        </w:numPr>
      </w:pPr>
      <w:r>
        <w:t xml:space="preserve">Which high school partners do we have the most potential to grow DC enrollments among low-income students? </w:t>
      </w:r>
    </w:p>
    <w:p w14:paraId="1DDA2A44" w14:textId="77777777" w:rsidR="00796E9A" w:rsidRDefault="00796E9A" w:rsidP="00796E9A">
      <w:pPr>
        <w:pStyle w:val="ListParagraph"/>
        <w:numPr>
          <w:ilvl w:val="1"/>
          <w:numId w:val="10"/>
        </w:numPr>
      </w:pPr>
      <w:r>
        <w:t>Which schools have larger enrollments of low-income students but low DC participation rates?</w:t>
      </w:r>
    </w:p>
    <w:p w14:paraId="55944679" w14:textId="2C11C3E5" w:rsidR="00796E9A" w:rsidRPr="00C42196" w:rsidRDefault="00796E9A" w:rsidP="00796E9A">
      <w:pPr>
        <w:jc w:val="center"/>
      </w:pPr>
    </w:p>
    <w:p w14:paraId="51F9D34E" w14:textId="5FB92A5E" w:rsidR="00796E9A" w:rsidRPr="003D07C5" w:rsidRDefault="00796E9A" w:rsidP="003D07C5">
      <w:r>
        <w:rPr>
          <w:noProof/>
        </w:rPr>
        <mc:AlternateContent>
          <mc:Choice Requires="wps">
            <w:drawing>
              <wp:anchor distT="0" distB="0" distL="114300" distR="114300" simplePos="0" relativeHeight="251686912" behindDoc="0" locked="0" layoutInCell="1" allowOverlap="1" wp14:anchorId="5860F26B" wp14:editId="3BA874B0">
                <wp:simplePos x="0" y="0"/>
                <wp:positionH relativeFrom="column">
                  <wp:posOffset>2102290</wp:posOffset>
                </wp:positionH>
                <wp:positionV relativeFrom="paragraph">
                  <wp:posOffset>1992888</wp:posOffset>
                </wp:positionV>
                <wp:extent cx="323472" cy="323529"/>
                <wp:effectExtent l="12700" t="12700" r="19685" b="19685"/>
                <wp:wrapNone/>
                <wp:docPr id="2" name="Rectangle 2"/>
                <wp:cNvGraphicFramePr/>
                <a:graphic xmlns:a="http://schemas.openxmlformats.org/drawingml/2006/main">
                  <a:graphicData uri="http://schemas.microsoft.com/office/word/2010/wordprocessingShape">
                    <wps:wsp>
                      <wps:cNvSpPr/>
                      <wps:spPr>
                        <a:xfrm>
                          <a:off x="0" y="0"/>
                          <a:ext cx="323472" cy="323529"/>
                        </a:xfrm>
                        <a:prstGeom prst="rect">
                          <a:avLst/>
                        </a:prstGeom>
                        <a:solidFill>
                          <a:srgbClr val="FFFFFF">
                            <a:alpha val="0"/>
                          </a:srgbClr>
                        </a:solidFill>
                        <a:ln w="38100"/>
                      </wps:spPr>
                      <wps:style>
                        <a:lnRef idx="2">
                          <a:schemeClr val="accent1"/>
                        </a:lnRef>
                        <a:fillRef idx="1">
                          <a:schemeClr val="lt1"/>
                        </a:fillRef>
                        <a:effectRef idx="0">
                          <a:schemeClr val="accent1"/>
                        </a:effectRef>
                        <a:fontRef idx="minor">
                          <a:schemeClr val="dk1"/>
                        </a:fontRef>
                      </wps:style>
                      <wps:txbx>
                        <w:txbxContent>
                          <w:p w14:paraId="0F192282" w14:textId="77777777" w:rsidR="00796E9A" w:rsidRPr="005D29B9" w:rsidRDefault="00796E9A" w:rsidP="00796E9A">
                            <w:pPr>
                              <w:jc w:val="center"/>
                              <w:rPr>
                                <w:b/>
                                <w:bCs/>
                                <w:sz w:val="28"/>
                                <w:szCs w:val="28"/>
                              </w:rPr>
                            </w:pPr>
                            <w:r>
                              <w:rPr>
                                <w:b/>
                                <w:bCs/>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0F26B" id="Rectangle 2" o:spid="_x0000_s1032" style="position:absolute;margin-left:165.55pt;margin-top:156.9pt;width:25.45pt;height:25.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" strokecolor="#4472c4 [3204]" strokeweight="3pt">
                <v:fill opacity="0"/>
                <v:textbox>
                  <w:txbxContent>
                    <w:p w14:paraId="0F192282" w14:textId="77777777" w:rsidR="00796E9A" w:rsidRPr="005D29B9" w:rsidRDefault="00796E9A" w:rsidP="00796E9A">
                      <w:pPr>
                        <w:jc w:val="center"/>
                        <w:rPr>
                          <w:b/>
                          <w:bCs/>
                          <w:sz w:val="28"/>
                          <w:szCs w:val="28"/>
                        </w:rPr>
                      </w:pPr>
                      <w:r>
                        <w:rPr>
                          <w:b/>
                          <w:bCs/>
                          <w:sz w:val="28"/>
                          <w:szCs w:val="28"/>
                        </w:rPr>
                        <w:t>2</w:t>
                      </w:r>
                    </w:p>
                  </w:txbxContent>
                </v:textbox>
              </v:rect>
            </w:pict>
          </mc:Fallback>
        </mc:AlternateContent>
      </w:r>
      <w:r>
        <w:rPr>
          <w:noProof/>
        </w:rPr>
        <mc:AlternateContent>
          <mc:Choice Requires="wps">
            <w:drawing>
              <wp:anchor distT="0" distB="0" distL="114300" distR="114300" simplePos="0" relativeHeight="251684864" behindDoc="0" locked="0" layoutInCell="1" allowOverlap="1" wp14:anchorId="5A9021D5" wp14:editId="5F39E29B">
                <wp:simplePos x="0" y="0"/>
                <wp:positionH relativeFrom="column">
                  <wp:posOffset>2716040</wp:posOffset>
                </wp:positionH>
                <wp:positionV relativeFrom="paragraph">
                  <wp:posOffset>1500901</wp:posOffset>
                </wp:positionV>
                <wp:extent cx="323215" cy="323215"/>
                <wp:effectExtent l="12700" t="12700" r="19685" b="19685"/>
                <wp:wrapNone/>
                <wp:docPr id="1" name="Rectangle 1"/>
                <wp:cNvGraphicFramePr/>
                <a:graphic xmlns:a="http://schemas.openxmlformats.org/drawingml/2006/main">
                  <a:graphicData uri="http://schemas.microsoft.com/office/word/2010/wordprocessingShape">
                    <wps:wsp>
                      <wps:cNvSpPr/>
                      <wps:spPr>
                        <a:xfrm>
                          <a:off x="0" y="0"/>
                          <a:ext cx="323215" cy="323215"/>
                        </a:xfrm>
                        <a:prstGeom prst="rect">
                          <a:avLst/>
                        </a:prstGeom>
                        <a:solidFill>
                          <a:srgbClr val="FFFFFF">
                            <a:alpha val="0"/>
                          </a:srgbClr>
                        </a:solidFill>
                        <a:ln w="38100"/>
                      </wps:spPr>
                      <wps:style>
                        <a:lnRef idx="2">
                          <a:schemeClr val="accent1"/>
                        </a:lnRef>
                        <a:fillRef idx="1">
                          <a:schemeClr val="lt1"/>
                        </a:fillRef>
                        <a:effectRef idx="0">
                          <a:schemeClr val="accent1"/>
                        </a:effectRef>
                        <a:fontRef idx="minor">
                          <a:schemeClr val="dk1"/>
                        </a:fontRef>
                      </wps:style>
                      <wps:txbx>
                        <w:txbxContent>
                          <w:p w14:paraId="5E028AD5" w14:textId="77777777" w:rsidR="00796E9A" w:rsidRPr="005D29B9" w:rsidRDefault="00796E9A" w:rsidP="00796E9A">
                            <w:pPr>
                              <w:jc w:val="center"/>
                              <w:rPr>
                                <w:b/>
                                <w:bCs/>
                                <w:sz w:val="28"/>
                                <w:szCs w:val="28"/>
                              </w:rPr>
                            </w:pPr>
                            <w:r w:rsidRPr="005D29B9">
                              <w:rPr>
                                <w:b/>
                                <w:bCs/>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021D5" id="Rectangle 1" o:spid="_x0000_s1033" style="position:absolute;margin-left:213.85pt;margin-top:118.2pt;width:25.45pt;height:25.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" strokecolor="#4472c4 [3204]" strokeweight="3pt">
                <v:fill opacity="0"/>
                <v:textbox>
                  <w:txbxContent>
                    <w:p w14:paraId="5E028AD5" w14:textId="77777777" w:rsidR="00796E9A" w:rsidRPr="005D29B9" w:rsidRDefault="00796E9A" w:rsidP="00796E9A">
                      <w:pPr>
                        <w:jc w:val="center"/>
                        <w:rPr>
                          <w:b/>
                          <w:bCs/>
                          <w:sz w:val="28"/>
                          <w:szCs w:val="28"/>
                        </w:rPr>
                      </w:pPr>
                      <w:r w:rsidRPr="005D29B9">
                        <w:rPr>
                          <w:b/>
                          <w:bCs/>
                          <w:sz w:val="28"/>
                          <w:szCs w:val="28"/>
                        </w:rPr>
                        <w:t>1</w:t>
                      </w:r>
                    </w:p>
                  </w:txbxContent>
                </v:textbox>
              </v:rect>
            </w:pict>
          </mc:Fallback>
        </mc:AlternateContent>
      </w:r>
      <w:r>
        <w:rPr>
          <w:noProof/>
        </w:rPr>
        <w:drawing>
          <wp:inline distT="0" distB="0" distL="0" distR="0" wp14:anchorId="7234C3DD" wp14:editId="3D12F110">
            <wp:extent cx="5943600" cy="3676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2" cstate="print">
                      <a:extLst>
                        <a:ext uri="{28A0092B-C50C-407E-A947-70E740481C1C}">
                          <a14:useLocalDpi xmlns:a14="http://schemas.microsoft.com/office/drawing/2010/main" val="0"/>
                        </a:ext>
                      </a:extLst>
                    </a:blip>
                    <a:srcRect b="7167"/>
                    <a:stretch/>
                  </pic:blipFill>
                  <pic:spPr bwMode="auto">
                    <a:xfrm>
                      <a:off x="0" y="0"/>
                      <a:ext cx="5943600" cy="3676650"/>
                    </a:xfrm>
                    <a:prstGeom prst="rect">
                      <a:avLst/>
                    </a:prstGeom>
                    <a:ln>
                      <a:noFill/>
                    </a:ln>
                    <a:extLst>
                      <a:ext uri="{53640926-AAD7-44D8-BBD7-CCE9431645EC}">
                        <a14:shadowObscured xmlns:a14="http://schemas.microsoft.com/office/drawing/2010/main"/>
                      </a:ext>
                    </a:extLst>
                  </pic:spPr>
                </pic:pic>
              </a:graphicData>
            </a:graphic>
          </wp:inline>
        </w:drawing>
      </w:r>
    </w:p>
    <w:p w14:paraId="7B8C1EC6" w14:textId="77777777" w:rsidR="003D07C5" w:rsidRDefault="003D07C5" w:rsidP="003D07C5">
      <w:pPr>
        <w:jc w:val="center"/>
        <w:rPr>
          <w:b/>
          <w:bCs/>
        </w:rPr>
      </w:pPr>
    </w:p>
    <w:tbl>
      <w:tblPr>
        <w:tblStyle w:val="GridTable4-Accent1"/>
        <w:tblW w:w="0" w:type="auto"/>
        <w:tblLook w:val="04A0" w:firstRow="1" w:lastRow="0" w:firstColumn="1" w:lastColumn="0" w:noHBand="0" w:noVBand="1"/>
      </w:tblPr>
      <w:tblGrid>
        <w:gridCol w:w="9350"/>
      </w:tblGrid>
      <w:tr w:rsidR="008A2E05" w14:paraId="36BA2513" w14:textId="77777777" w:rsidTr="008A2E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37A5274" w14:textId="71A8B363" w:rsidR="008A2E05" w:rsidRDefault="00107E2A" w:rsidP="00107E2A">
            <w:pPr>
              <w:jc w:val="center"/>
              <w:rPr>
                <w:b w:val="0"/>
                <w:bCs w:val="0"/>
              </w:rPr>
            </w:pPr>
            <w:r>
              <w:t xml:space="preserve">Notes &amp; Key Takeaways: </w:t>
            </w:r>
            <w:r w:rsidRPr="00107E2A">
              <w:t>Access to Dual Credit by HS Partner</w:t>
            </w:r>
          </w:p>
        </w:tc>
      </w:tr>
      <w:tr w:rsidR="008A2E05" w14:paraId="45BDF651" w14:textId="77777777" w:rsidTr="0010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FFFFFF" w:themeFill="background1"/>
          </w:tcPr>
          <w:p w14:paraId="0AB5523E" w14:textId="77777777" w:rsidR="00107E2A" w:rsidRDefault="00107E2A" w:rsidP="00107E2A"/>
          <w:p w14:paraId="2B65E580" w14:textId="77777777" w:rsidR="00107E2A" w:rsidRDefault="00107E2A" w:rsidP="00107E2A"/>
          <w:p w14:paraId="5A92033B" w14:textId="77777777" w:rsidR="00107E2A" w:rsidRDefault="00107E2A" w:rsidP="00107E2A"/>
          <w:p w14:paraId="51E5E269" w14:textId="77777777" w:rsidR="00107E2A" w:rsidRDefault="00107E2A" w:rsidP="00107E2A"/>
          <w:p w14:paraId="54E5F569" w14:textId="77777777" w:rsidR="00107E2A" w:rsidRDefault="00107E2A" w:rsidP="00107E2A"/>
          <w:p w14:paraId="6BD096D6" w14:textId="77777777" w:rsidR="00107E2A" w:rsidRDefault="00107E2A" w:rsidP="00107E2A"/>
          <w:p w14:paraId="3A9448EC" w14:textId="77777777" w:rsidR="00107E2A" w:rsidRDefault="00107E2A" w:rsidP="00107E2A"/>
          <w:p w14:paraId="4FDBE4D0" w14:textId="77777777" w:rsidR="00107E2A" w:rsidRDefault="00107E2A" w:rsidP="00107E2A"/>
          <w:p w14:paraId="28D2419A" w14:textId="77777777" w:rsidR="00107E2A" w:rsidRDefault="00107E2A" w:rsidP="00107E2A"/>
          <w:p w14:paraId="0FE01092" w14:textId="77777777" w:rsidR="00107E2A" w:rsidRDefault="00107E2A" w:rsidP="00107E2A"/>
          <w:p w14:paraId="1E2D2A56" w14:textId="21E85CF3" w:rsidR="00107E2A" w:rsidRDefault="00107E2A" w:rsidP="00107E2A">
            <w:pPr>
              <w:rPr>
                <w:b w:val="0"/>
                <w:bCs w:val="0"/>
              </w:rPr>
            </w:pPr>
          </w:p>
        </w:tc>
      </w:tr>
    </w:tbl>
    <w:p w14:paraId="6DE6812C" w14:textId="77777777" w:rsidR="00107E2A" w:rsidRDefault="00107E2A" w:rsidP="00107E2A">
      <w:pPr>
        <w:rPr>
          <w:b/>
          <w:bCs/>
        </w:rPr>
      </w:pPr>
    </w:p>
    <w:p w14:paraId="0BBEDA7A" w14:textId="7EC0DA1D" w:rsidR="00E5096C" w:rsidRDefault="00E5096C" w:rsidP="003D07C5">
      <w:pPr>
        <w:jc w:val="center"/>
        <w:rPr>
          <w:b/>
          <w:bCs/>
        </w:rPr>
      </w:pPr>
      <w:r>
        <w:rPr>
          <w:b/>
          <w:bCs/>
        </w:rPr>
        <w:t>D</w:t>
      </w:r>
      <w:r w:rsidR="003D07C5">
        <w:rPr>
          <w:b/>
          <w:bCs/>
        </w:rPr>
        <w:t xml:space="preserve">ual </w:t>
      </w:r>
      <w:r>
        <w:rPr>
          <w:b/>
          <w:bCs/>
        </w:rPr>
        <w:t>C</w:t>
      </w:r>
      <w:r w:rsidR="003D07C5">
        <w:rPr>
          <w:b/>
          <w:bCs/>
        </w:rPr>
        <w:t>redit</w:t>
      </w:r>
      <w:r>
        <w:rPr>
          <w:b/>
          <w:bCs/>
        </w:rPr>
        <w:t xml:space="preserve"> </w:t>
      </w:r>
      <w:proofErr w:type="spellStart"/>
      <w:r>
        <w:rPr>
          <w:b/>
          <w:bCs/>
        </w:rPr>
        <w:t>Coursetaking</w:t>
      </w:r>
      <w:proofErr w:type="spellEnd"/>
      <w:r>
        <w:rPr>
          <w:b/>
          <w:bCs/>
        </w:rPr>
        <w:t xml:space="preserve"> Tab</w:t>
      </w:r>
    </w:p>
    <w:p w14:paraId="477C8E2F" w14:textId="08BAC12E" w:rsidR="00C04DD1" w:rsidRPr="00C04DD1" w:rsidRDefault="00F37E6D" w:rsidP="00C04DD1">
      <w:pPr>
        <w:jc w:val="center"/>
      </w:pPr>
      <w:r>
        <w:t xml:space="preserve">4-Question </w:t>
      </w:r>
      <w:r w:rsidR="00C04DD1" w:rsidRPr="00C04DD1">
        <w:t>Feedback Survey:</w:t>
      </w:r>
      <w:r w:rsidR="00C04DD1">
        <w:t xml:space="preserve"> </w:t>
      </w:r>
      <w:hyperlink r:id="rId13" w:history="1">
        <w:r w:rsidR="002A6935" w:rsidRPr="002A6935">
          <w:rPr>
            <w:rStyle w:val="Hyperlink"/>
          </w:rPr>
          <w:t>https://tinyurl.com/ccrc-tpi-2</w:t>
        </w:r>
      </w:hyperlink>
    </w:p>
    <w:p w14:paraId="07D4DBC5" w14:textId="77777777" w:rsidR="003D07C5" w:rsidRPr="003D07C5" w:rsidRDefault="003D07C5" w:rsidP="00E5096C">
      <w:pPr>
        <w:rPr>
          <w:sz w:val="12"/>
          <w:szCs w:val="12"/>
        </w:rPr>
      </w:pPr>
    </w:p>
    <w:p w14:paraId="555FB26F" w14:textId="10A0E744" w:rsidR="00E5096C" w:rsidRDefault="00E5096C" w:rsidP="00E5096C">
      <w:r>
        <w:t>Course Location &amp; Modality</w:t>
      </w:r>
      <w:r w:rsidR="003D07C5">
        <w:t xml:space="preserve">      </w:t>
      </w:r>
    </w:p>
    <w:p w14:paraId="0B6FC46A" w14:textId="28D54BFC" w:rsidR="00E5096C" w:rsidRDefault="00E5096C" w:rsidP="00E5096C">
      <w:pPr>
        <w:pStyle w:val="ListParagraph"/>
        <w:numPr>
          <w:ilvl w:val="0"/>
          <w:numId w:val="6"/>
        </w:numPr>
      </w:pPr>
      <w:r>
        <w:t>What are the primary course location and delivery modalities for DC across our HS partners? How does this vary by student race, income, and gender? Which types of courses are Black, Hispanic, and low-income students overrepresented in?</w:t>
      </w:r>
    </w:p>
    <w:p w14:paraId="34B8E450" w14:textId="5C2CD6EC" w:rsidR="00E5096C" w:rsidRPr="003D07C5" w:rsidRDefault="00E5096C" w:rsidP="00E5096C">
      <w:pPr>
        <w:rPr>
          <w:sz w:val="12"/>
          <w:szCs w:val="12"/>
        </w:rPr>
      </w:pPr>
    </w:p>
    <w:p w14:paraId="3F3DFCEB" w14:textId="4BFB8453" w:rsidR="00E5096C" w:rsidRDefault="00E5096C" w:rsidP="00E5096C">
      <w:r>
        <w:t>DC Course Success &amp; Momentum</w:t>
      </w:r>
    </w:p>
    <w:p w14:paraId="7658B5E1" w14:textId="77777777" w:rsidR="00E5096C" w:rsidRDefault="00E5096C" w:rsidP="00E5096C">
      <w:pPr>
        <w:pStyle w:val="ListParagraph"/>
        <w:numPr>
          <w:ilvl w:val="0"/>
          <w:numId w:val="6"/>
        </w:numPr>
      </w:pPr>
      <w:r>
        <w:t xml:space="preserve">What are the success rates for DC students, and how does this vary by course location and modality? Which types of DC courses have the lowest success rates? Why might that be, and what other information do we need to better understand this? </w:t>
      </w:r>
    </w:p>
    <w:p w14:paraId="0B10536D" w14:textId="5D385ED6" w:rsidR="00E5096C" w:rsidRDefault="00E5096C" w:rsidP="00E5096C">
      <w:pPr>
        <w:pStyle w:val="ListParagraph"/>
        <w:numPr>
          <w:ilvl w:val="0"/>
          <w:numId w:val="6"/>
        </w:numPr>
      </w:pPr>
      <w:r>
        <w:t xml:space="preserve">What are the success rates for students by race, income, and gender? Which groups need more support in these courses to be successful? </w:t>
      </w:r>
    </w:p>
    <w:p w14:paraId="296E070B" w14:textId="3CB1AAA9" w:rsidR="00E5096C" w:rsidRDefault="00615C8A" w:rsidP="00E5096C">
      <w:pPr>
        <w:pStyle w:val="ListParagraph"/>
        <w:numPr>
          <w:ilvl w:val="0"/>
          <w:numId w:val="6"/>
        </w:numPr>
      </w:pPr>
      <w:r>
        <w:t xml:space="preserve">On average how many credits do </w:t>
      </w:r>
      <w:r w:rsidR="00B616A0">
        <w:t xml:space="preserve">DC </w:t>
      </w:r>
      <w:r>
        <w:t xml:space="preserve">students attempt </w:t>
      </w:r>
      <w:r w:rsidR="00A33CFF">
        <w:t>while in high school</w:t>
      </w:r>
      <w:r>
        <w:t xml:space="preserve">, and to what extent are students meeting key milestones like completing 9 or more college-level credits, completing college English, or completing college math through DC? What gaps exist? </w:t>
      </w:r>
    </w:p>
    <w:p w14:paraId="21EB70DF" w14:textId="77777777" w:rsidR="00615C8A" w:rsidRPr="003D07C5" w:rsidRDefault="00615C8A" w:rsidP="00615C8A">
      <w:pPr>
        <w:rPr>
          <w:sz w:val="12"/>
          <w:szCs w:val="12"/>
        </w:rPr>
      </w:pPr>
    </w:p>
    <w:p w14:paraId="5D7D8F18" w14:textId="6159BF26" w:rsidR="00615C8A" w:rsidRDefault="00615C8A" w:rsidP="00615C8A">
      <w:r>
        <w:t>DC Courses Taken</w:t>
      </w:r>
    </w:p>
    <w:p w14:paraId="52FE74DA" w14:textId="678B8590" w:rsidR="00E5096C" w:rsidRDefault="00615C8A" w:rsidP="00615C8A">
      <w:pPr>
        <w:pStyle w:val="ListParagraph"/>
        <w:numPr>
          <w:ilvl w:val="0"/>
          <w:numId w:val="6"/>
        </w:numPr>
      </w:pPr>
      <w:r>
        <w:t xml:space="preserve">What are the top 10 DC course enrollments across all our high school partners? What are the top 10 DC courses for Black, Hispanic, and low-income students? What’s the potential of these courses to be strengthened as on-ramp into college programs? </w:t>
      </w:r>
    </w:p>
    <w:p w14:paraId="61DCE75D" w14:textId="5B04C909" w:rsidR="005D29B9" w:rsidRDefault="00615C8A" w:rsidP="00505936">
      <w:r>
        <w:rPr>
          <w:noProof/>
        </w:rPr>
        <mc:AlternateContent>
          <mc:Choice Requires="wps">
            <w:drawing>
              <wp:anchor distT="0" distB="0" distL="114300" distR="114300" simplePos="0" relativeHeight="251677696" behindDoc="0" locked="0" layoutInCell="1" allowOverlap="1" wp14:anchorId="4F0F0FBF" wp14:editId="7EA16BB8">
                <wp:simplePos x="0" y="0"/>
                <wp:positionH relativeFrom="column">
                  <wp:posOffset>84431</wp:posOffset>
                </wp:positionH>
                <wp:positionV relativeFrom="paragraph">
                  <wp:posOffset>3049584</wp:posOffset>
                </wp:positionV>
                <wp:extent cx="323472" cy="323529"/>
                <wp:effectExtent l="12700" t="12700" r="19685" b="19685"/>
                <wp:wrapNone/>
                <wp:docPr id="17" name="Rectangle 17"/>
                <wp:cNvGraphicFramePr/>
                <a:graphic xmlns:a="http://schemas.openxmlformats.org/drawingml/2006/main">
                  <a:graphicData uri="http://schemas.microsoft.com/office/word/2010/wordprocessingShape">
                    <wps:wsp>
                      <wps:cNvSpPr/>
                      <wps:spPr>
                        <a:xfrm>
                          <a:off x="0" y="0"/>
                          <a:ext cx="323472" cy="323529"/>
                        </a:xfrm>
                        <a:prstGeom prst="rect">
                          <a:avLst/>
                        </a:prstGeom>
                        <a:solidFill>
                          <a:srgbClr val="FFFFFF">
                            <a:alpha val="0"/>
                          </a:srgbClr>
                        </a:solidFill>
                        <a:ln w="38100"/>
                      </wps:spPr>
                      <wps:style>
                        <a:lnRef idx="2">
                          <a:schemeClr val="accent1"/>
                        </a:lnRef>
                        <a:fillRef idx="1">
                          <a:schemeClr val="lt1"/>
                        </a:fillRef>
                        <a:effectRef idx="0">
                          <a:schemeClr val="accent1"/>
                        </a:effectRef>
                        <a:fontRef idx="minor">
                          <a:schemeClr val="dk1"/>
                        </a:fontRef>
                      </wps:style>
                      <wps:txbx>
                        <w:txbxContent>
                          <w:p w14:paraId="70683575" w14:textId="77777777" w:rsidR="00615C8A" w:rsidRPr="005D29B9" w:rsidRDefault="00615C8A" w:rsidP="00615C8A">
                            <w:pPr>
                              <w:jc w:val="center"/>
                              <w:rPr>
                                <w:b/>
                                <w:bCs/>
                                <w:sz w:val="28"/>
                                <w:szCs w:val="28"/>
                              </w:rPr>
                            </w:pPr>
                            <w:r>
                              <w:rPr>
                                <w:b/>
                                <w:bCs/>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F0FBF" id="Rectangle 17" o:spid="_x0000_s1034" style="position:absolute;margin-left:6.65pt;margin-top:240.1pt;width:25.45pt;height:25.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" strokecolor="#4472c4 [3204]" strokeweight="3pt">
                <v:fill opacity="0"/>
                <v:textbox>
                  <w:txbxContent>
                    <w:p w14:paraId="70683575" w14:textId="77777777" w:rsidR="00615C8A" w:rsidRPr="005D29B9" w:rsidRDefault="00615C8A" w:rsidP="00615C8A">
                      <w:pPr>
                        <w:jc w:val="center"/>
                        <w:rPr>
                          <w:b/>
                          <w:bCs/>
                          <w:sz w:val="28"/>
                          <w:szCs w:val="28"/>
                        </w:rPr>
                      </w:pPr>
                      <w:r>
                        <w:rPr>
                          <w:b/>
                          <w:bCs/>
                          <w:sz w:val="28"/>
                          <w:szCs w:val="28"/>
                        </w:rPr>
                        <w:t>5</w:t>
                      </w:r>
                    </w:p>
                  </w:txbxContent>
                </v:textbox>
              </v:rect>
            </w:pict>
          </mc:Fallback>
        </mc:AlternateContent>
      </w:r>
      <w:r>
        <w:rPr>
          <w:noProof/>
        </w:rPr>
        <mc:AlternateContent>
          <mc:Choice Requires="wps">
            <w:drawing>
              <wp:anchor distT="0" distB="0" distL="114300" distR="114300" simplePos="0" relativeHeight="251676672" behindDoc="0" locked="0" layoutInCell="1" allowOverlap="1" wp14:anchorId="695621E1" wp14:editId="19767882">
                <wp:simplePos x="0" y="0"/>
                <wp:positionH relativeFrom="column">
                  <wp:posOffset>5768999</wp:posOffset>
                </wp:positionH>
                <wp:positionV relativeFrom="paragraph">
                  <wp:posOffset>1543548</wp:posOffset>
                </wp:positionV>
                <wp:extent cx="323472" cy="323529"/>
                <wp:effectExtent l="12700" t="12700" r="19685" b="19685"/>
                <wp:wrapNone/>
                <wp:docPr id="16" name="Rectangle 16"/>
                <wp:cNvGraphicFramePr/>
                <a:graphic xmlns:a="http://schemas.openxmlformats.org/drawingml/2006/main">
                  <a:graphicData uri="http://schemas.microsoft.com/office/word/2010/wordprocessingShape">
                    <wps:wsp>
                      <wps:cNvSpPr/>
                      <wps:spPr>
                        <a:xfrm>
                          <a:off x="0" y="0"/>
                          <a:ext cx="323472" cy="323529"/>
                        </a:xfrm>
                        <a:prstGeom prst="rect">
                          <a:avLst/>
                        </a:prstGeom>
                        <a:solidFill>
                          <a:srgbClr val="FFFFFF">
                            <a:alpha val="0"/>
                          </a:srgbClr>
                        </a:solidFill>
                        <a:ln w="38100"/>
                      </wps:spPr>
                      <wps:style>
                        <a:lnRef idx="2">
                          <a:schemeClr val="accent1"/>
                        </a:lnRef>
                        <a:fillRef idx="1">
                          <a:schemeClr val="lt1"/>
                        </a:fillRef>
                        <a:effectRef idx="0">
                          <a:schemeClr val="accent1"/>
                        </a:effectRef>
                        <a:fontRef idx="minor">
                          <a:schemeClr val="dk1"/>
                        </a:fontRef>
                      </wps:style>
                      <wps:txbx>
                        <w:txbxContent>
                          <w:p w14:paraId="6E2B3E81" w14:textId="77777777" w:rsidR="00615C8A" w:rsidRPr="005D29B9" w:rsidRDefault="00615C8A" w:rsidP="00615C8A">
                            <w:pPr>
                              <w:jc w:val="center"/>
                              <w:rPr>
                                <w:b/>
                                <w:bCs/>
                                <w:sz w:val="28"/>
                                <w:szCs w:val="28"/>
                              </w:rPr>
                            </w:pPr>
                            <w:r>
                              <w:rPr>
                                <w:b/>
                                <w:bCs/>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621E1" id="Rectangle 16" o:spid="_x0000_s1035" style="position:absolute;margin-left:454.25pt;margin-top:121.55pt;width:25.45pt;height:25.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" strokecolor="#4472c4 [3204]" strokeweight="3pt">
                <v:fill opacity="0"/>
                <v:textbox>
                  <w:txbxContent>
                    <w:p w14:paraId="6E2B3E81" w14:textId="77777777" w:rsidR="00615C8A" w:rsidRPr="005D29B9" w:rsidRDefault="00615C8A" w:rsidP="00615C8A">
                      <w:pPr>
                        <w:jc w:val="center"/>
                        <w:rPr>
                          <w:b/>
                          <w:bCs/>
                          <w:sz w:val="28"/>
                          <w:szCs w:val="28"/>
                        </w:rPr>
                      </w:pPr>
                      <w:r>
                        <w:rPr>
                          <w:b/>
                          <w:bCs/>
                          <w:sz w:val="28"/>
                          <w:szCs w:val="28"/>
                        </w:rPr>
                        <w:t>4</w:t>
                      </w:r>
                    </w:p>
                  </w:txbxContent>
                </v:textbox>
              </v:rect>
            </w:pict>
          </mc:Fallback>
        </mc:AlternateContent>
      </w:r>
    </w:p>
    <w:p w14:paraId="0E262958" w14:textId="385A329B" w:rsidR="00615C8A" w:rsidRDefault="00505936" w:rsidP="00505936">
      <w:pPr>
        <w:jc w:val="center"/>
      </w:pPr>
      <w:r>
        <w:rPr>
          <w:noProof/>
        </w:rPr>
        <mc:AlternateContent>
          <mc:Choice Requires="wps">
            <w:drawing>
              <wp:anchor distT="0" distB="0" distL="114300" distR="114300" simplePos="0" relativeHeight="251675648" behindDoc="0" locked="0" layoutInCell="1" allowOverlap="1" wp14:anchorId="0C195063" wp14:editId="3B7F57D7">
                <wp:simplePos x="0" y="0"/>
                <wp:positionH relativeFrom="column">
                  <wp:posOffset>2432069</wp:posOffset>
                </wp:positionH>
                <wp:positionV relativeFrom="paragraph">
                  <wp:posOffset>1490980</wp:posOffset>
                </wp:positionV>
                <wp:extent cx="323215" cy="323215"/>
                <wp:effectExtent l="12700" t="12700" r="19685" b="19685"/>
                <wp:wrapNone/>
                <wp:docPr id="15" name="Rectangle 15"/>
                <wp:cNvGraphicFramePr/>
                <a:graphic xmlns:a="http://schemas.openxmlformats.org/drawingml/2006/main">
                  <a:graphicData uri="http://schemas.microsoft.com/office/word/2010/wordprocessingShape">
                    <wps:wsp>
                      <wps:cNvSpPr/>
                      <wps:spPr>
                        <a:xfrm>
                          <a:off x="0" y="0"/>
                          <a:ext cx="323215" cy="323215"/>
                        </a:xfrm>
                        <a:prstGeom prst="rect">
                          <a:avLst/>
                        </a:prstGeom>
                        <a:solidFill>
                          <a:srgbClr val="FFFFFF">
                            <a:alpha val="0"/>
                          </a:srgbClr>
                        </a:solidFill>
                        <a:ln w="38100"/>
                      </wps:spPr>
                      <wps:style>
                        <a:lnRef idx="2">
                          <a:schemeClr val="accent1"/>
                        </a:lnRef>
                        <a:fillRef idx="1">
                          <a:schemeClr val="lt1"/>
                        </a:fillRef>
                        <a:effectRef idx="0">
                          <a:schemeClr val="accent1"/>
                        </a:effectRef>
                        <a:fontRef idx="minor">
                          <a:schemeClr val="dk1"/>
                        </a:fontRef>
                      </wps:style>
                      <wps:txbx>
                        <w:txbxContent>
                          <w:p w14:paraId="4767EE37" w14:textId="77777777" w:rsidR="00615C8A" w:rsidRPr="005D29B9" w:rsidRDefault="00615C8A" w:rsidP="00615C8A">
                            <w:pPr>
                              <w:jc w:val="center"/>
                              <w:rPr>
                                <w:b/>
                                <w:bCs/>
                                <w:sz w:val="28"/>
                                <w:szCs w:val="28"/>
                              </w:rPr>
                            </w:pPr>
                            <w:r>
                              <w:rPr>
                                <w:b/>
                                <w:bCs/>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95063" id="Rectangle 15" o:spid="_x0000_s1036" style="position:absolute;left:0;text-align:left;margin-left:191.5pt;margin-top:117.4pt;width:25.45pt;height:25.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" strokecolor="#4472c4 [3204]" strokeweight="3pt">
                <v:fill opacity="0"/>
                <v:textbox>
                  <w:txbxContent>
                    <w:p w14:paraId="4767EE37" w14:textId="77777777" w:rsidR="00615C8A" w:rsidRPr="005D29B9" w:rsidRDefault="00615C8A" w:rsidP="00615C8A">
                      <w:pPr>
                        <w:jc w:val="center"/>
                        <w:rPr>
                          <w:b/>
                          <w:bCs/>
                          <w:sz w:val="28"/>
                          <w:szCs w:val="28"/>
                        </w:rPr>
                      </w:pPr>
                      <w:r>
                        <w:rPr>
                          <w:b/>
                          <w:bCs/>
                          <w:sz w:val="28"/>
                          <w:szCs w:val="28"/>
                        </w:rPr>
                        <w:t>3</w:t>
                      </w:r>
                    </w:p>
                  </w:txbxContent>
                </v:textbox>
              </v:rect>
            </w:pict>
          </mc:Fallback>
        </mc:AlternateContent>
      </w:r>
      <w:r>
        <w:rPr>
          <w:noProof/>
        </w:rPr>
        <mc:AlternateContent>
          <mc:Choice Requires="wps">
            <w:drawing>
              <wp:anchor distT="0" distB="0" distL="114300" distR="114300" simplePos="0" relativeHeight="251674624" behindDoc="0" locked="0" layoutInCell="1" allowOverlap="1" wp14:anchorId="43A8F59E" wp14:editId="1267C6C1">
                <wp:simplePos x="0" y="0"/>
                <wp:positionH relativeFrom="column">
                  <wp:posOffset>-110490</wp:posOffset>
                </wp:positionH>
                <wp:positionV relativeFrom="paragraph">
                  <wp:posOffset>1817370</wp:posOffset>
                </wp:positionV>
                <wp:extent cx="323472" cy="323529"/>
                <wp:effectExtent l="12700" t="12700" r="19685" b="19685"/>
                <wp:wrapNone/>
                <wp:docPr id="14" name="Rectangle 14"/>
                <wp:cNvGraphicFramePr/>
                <a:graphic xmlns:a="http://schemas.openxmlformats.org/drawingml/2006/main">
                  <a:graphicData uri="http://schemas.microsoft.com/office/word/2010/wordprocessingShape">
                    <wps:wsp>
                      <wps:cNvSpPr/>
                      <wps:spPr>
                        <a:xfrm>
                          <a:off x="0" y="0"/>
                          <a:ext cx="323472" cy="323529"/>
                        </a:xfrm>
                        <a:prstGeom prst="rect">
                          <a:avLst/>
                        </a:prstGeom>
                        <a:solidFill>
                          <a:srgbClr val="FFFFFF">
                            <a:alpha val="0"/>
                          </a:srgbClr>
                        </a:solidFill>
                        <a:ln w="38100"/>
                      </wps:spPr>
                      <wps:style>
                        <a:lnRef idx="2">
                          <a:schemeClr val="accent1"/>
                        </a:lnRef>
                        <a:fillRef idx="1">
                          <a:schemeClr val="lt1"/>
                        </a:fillRef>
                        <a:effectRef idx="0">
                          <a:schemeClr val="accent1"/>
                        </a:effectRef>
                        <a:fontRef idx="minor">
                          <a:schemeClr val="dk1"/>
                        </a:fontRef>
                      </wps:style>
                      <wps:txbx>
                        <w:txbxContent>
                          <w:p w14:paraId="09AD2956" w14:textId="77777777" w:rsidR="00615C8A" w:rsidRPr="005D29B9" w:rsidRDefault="00615C8A" w:rsidP="00615C8A">
                            <w:pPr>
                              <w:jc w:val="center"/>
                              <w:rPr>
                                <w:b/>
                                <w:bCs/>
                                <w:sz w:val="28"/>
                                <w:szCs w:val="28"/>
                              </w:rPr>
                            </w:pPr>
                            <w:r>
                              <w:rPr>
                                <w:b/>
                                <w:bCs/>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8F59E" id="Rectangle 14" o:spid="_x0000_s1037" style="position:absolute;left:0;text-align:left;margin-left:-8.7pt;margin-top:143.1pt;width:25.45pt;height:25.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" strokecolor="#4472c4 [3204]" strokeweight="3pt">
                <v:fill opacity="0"/>
                <v:textbox>
                  <w:txbxContent>
                    <w:p w14:paraId="09AD2956" w14:textId="77777777" w:rsidR="00615C8A" w:rsidRPr="005D29B9" w:rsidRDefault="00615C8A" w:rsidP="00615C8A">
                      <w:pPr>
                        <w:jc w:val="center"/>
                        <w:rPr>
                          <w:b/>
                          <w:bCs/>
                          <w:sz w:val="28"/>
                          <w:szCs w:val="28"/>
                        </w:rPr>
                      </w:pPr>
                      <w:r>
                        <w:rPr>
                          <w:b/>
                          <w:bCs/>
                          <w:sz w:val="28"/>
                          <w:szCs w:val="28"/>
                        </w:rPr>
                        <w:t>2</w:t>
                      </w:r>
                    </w:p>
                  </w:txbxContent>
                </v:textbox>
              </v:rect>
            </w:pict>
          </mc:Fallback>
        </mc:AlternateContent>
      </w:r>
      <w:r>
        <w:rPr>
          <w:noProof/>
        </w:rPr>
        <mc:AlternateContent>
          <mc:Choice Requires="wps">
            <w:drawing>
              <wp:anchor distT="0" distB="0" distL="114300" distR="114300" simplePos="0" relativeHeight="251673600" behindDoc="0" locked="0" layoutInCell="1" allowOverlap="1" wp14:anchorId="3BF8C86D" wp14:editId="623928B2">
                <wp:simplePos x="0" y="0"/>
                <wp:positionH relativeFrom="column">
                  <wp:posOffset>2105905</wp:posOffset>
                </wp:positionH>
                <wp:positionV relativeFrom="paragraph">
                  <wp:posOffset>471710</wp:posOffset>
                </wp:positionV>
                <wp:extent cx="323215" cy="323215"/>
                <wp:effectExtent l="12700" t="12700" r="19685" b="19685"/>
                <wp:wrapNone/>
                <wp:docPr id="13" name="Rectangle 13"/>
                <wp:cNvGraphicFramePr/>
                <a:graphic xmlns:a="http://schemas.openxmlformats.org/drawingml/2006/main">
                  <a:graphicData uri="http://schemas.microsoft.com/office/word/2010/wordprocessingShape">
                    <wps:wsp>
                      <wps:cNvSpPr/>
                      <wps:spPr>
                        <a:xfrm>
                          <a:off x="0" y="0"/>
                          <a:ext cx="323215" cy="323215"/>
                        </a:xfrm>
                        <a:prstGeom prst="rect">
                          <a:avLst/>
                        </a:prstGeom>
                        <a:solidFill>
                          <a:srgbClr val="FFFFFF">
                            <a:alpha val="0"/>
                          </a:srgbClr>
                        </a:solidFill>
                        <a:ln w="38100"/>
                      </wps:spPr>
                      <wps:style>
                        <a:lnRef idx="2">
                          <a:schemeClr val="accent1"/>
                        </a:lnRef>
                        <a:fillRef idx="1">
                          <a:schemeClr val="lt1"/>
                        </a:fillRef>
                        <a:effectRef idx="0">
                          <a:schemeClr val="accent1"/>
                        </a:effectRef>
                        <a:fontRef idx="minor">
                          <a:schemeClr val="dk1"/>
                        </a:fontRef>
                      </wps:style>
                      <wps:txbx>
                        <w:txbxContent>
                          <w:p w14:paraId="34B81DD3" w14:textId="77777777" w:rsidR="00615C8A" w:rsidRPr="005D29B9" w:rsidRDefault="00615C8A" w:rsidP="00615C8A">
                            <w:pPr>
                              <w:jc w:val="center"/>
                              <w:rPr>
                                <w:b/>
                                <w:bCs/>
                                <w:sz w:val="28"/>
                                <w:szCs w:val="28"/>
                              </w:rPr>
                            </w:pPr>
                            <w:r w:rsidRPr="005D29B9">
                              <w:rPr>
                                <w:b/>
                                <w:bCs/>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8C86D" id="Rectangle 13" o:spid="_x0000_s1038" style="position:absolute;left:0;text-align:left;margin-left:165.8pt;margin-top:37.15pt;width:25.45pt;height:25.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" strokecolor="#4472c4 [3204]" strokeweight="3pt">
                <v:fill opacity="0"/>
                <v:textbox>
                  <w:txbxContent>
                    <w:p w14:paraId="34B81DD3" w14:textId="77777777" w:rsidR="00615C8A" w:rsidRPr="005D29B9" w:rsidRDefault="00615C8A" w:rsidP="00615C8A">
                      <w:pPr>
                        <w:jc w:val="center"/>
                        <w:rPr>
                          <w:b/>
                          <w:bCs/>
                          <w:sz w:val="28"/>
                          <w:szCs w:val="28"/>
                        </w:rPr>
                      </w:pPr>
                      <w:r w:rsidRPr="005D29B9">
                        <w:rPr>
                          <w:b/>
                          <w:bCs/>
                          <w:sz w:val="28"/>
                          <w:szCs w:val="28"/>
                        </w:rPr>
                        <w:t>1</w:t>
                      </w:r>
                    </w:p>
                  </w:txbxContent>
                </v:textbox>
              </v:rect>
            </w:pict>
          </mc:Fallback>
        </mc:AlternateContent>
      </w:r>
      <w:r>
        <w:rPr>
          <w:noProof/>
        </w:rPr>
        <w:drawing>
          <wp:inline distT="0" distB="0" distL="0" distR="0" wp14:anchorId="1853D900" wp14:editId="51BC4E68">
            <wp:extent cx="5652988" cy="3766242"/>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0804" cy="3818086"/>
                    </a:xfrm>
                    <a:prstGeom prst="rect">
                      <a:avLst/>
                    </a:prstGeom>
                  </pic:spPr>
                </pic:pic>
              </a:graphicData>
            </a:graphic>
          </wp:inline>
        </w:drawing>
      </w:r>
    </w:p>
    <w:p w14:paraId="639A6D11" w14:textId="22EB4A74" w:rsidR="003D07C5" w:rsidRDefault="003D07C5" w:rsidP="004A535D">
      <w:pPr>
        <w:jc w:val="center"/>
        <w:rPr>
          <w:b/>
          <w:bCs/>
        </w:rPr>
      </w:pPr>
    </w:p>
    <w:p w14:paraId="37940E65" w14:textId="45F912C1" w:rsidR="00107E2A" w:rsidRDefault="00107E2A" w:rsidP="004A535D">
      <w:pPr>
        <w:jc w:val="center"/>
        <w:rPr>
          <w:b/>
          <w:bCs/>
        </w:rPr>
      </w:pPr>
    </w:p>
    <w:p w14:paraId="7F515CB0" w14:textId="6F5DBF53" w:rsidR="00107E2A" w:rsidRDefault="00107E2A" w:rsidP="004A535D">
      <w:pPr>
        <w:jc w:val="center"/>
        <w:rPr>
          <w:b/>
          <w:bCs/>
        </w:rPr>
      </w:pPr>
    </w:p>
    <w:tbl>
      <w:tblPr>
        <w:tblStyle w:val="GridTable4-Accent1"/>
        <w:tblW w:w="0" w:type="auto"/>
        <w:tblLook w:val="04A0" w:firstRow="1" w:lastRow="0" w:firstColumn="1" w:lastColumn="0" w:noHBand="0" w:noVBand="1"/>
      </w:tblPr>
      <w:tblGrid>
        <w:gridCol w:w="9350"/>
      </w:tblGrid>
      <w:tr w:rsidR="00107E2A" w14:paraId="702FA0C8" w14:textId="77777777" w:rsidTr="00E57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39E04EB" w14:textId="1B725DDE" w:rsidR="00107E2A" w:rsidRDefault="00107E2A" w:rsidP="00E57CA4">
            <w:pPr>
              <w:jc w:val="center"/>
              <w:rPr>
                <w:b w:val="0"/>
                <w:bCs w:val="0"/>
              </w:rPr>
            </w:pPr>
            <w:r>
              <w:t xml:space="preserve">Notes &amp; Key Takeaways: </w:t>
            </w:r>
            <w:r w:rsidRPr="00107E2A">
              <w:t xml:space="preserve">Dual Credit </w:t>
            </w:r>
            <w:proofErr w:type="spellStart"/>
            <w:r w:rsidRPr="00107E2A">
              <w:t>Coursetaking</w:t>
            </w:r>
            <w:proofErr w:type="spellEnd"/>
            <w:r w:rsidRPr="00107E2A">
              <w:t xml:space="preserve"> &amp; Momentum</w:t>
            </w:r>
          </w:p>
        </w:tc>
      </w:tr>
      <w:tr w:rsidR="00107E2A" w14:paraId="05306AC0" w14:textId="77777777" w:rsidTr="00107E2A">
        <w:trPr>
          <w:cnfStyle w:val="000000100000" w:firstRow="0" w:lastRow="0" w:firstColumn="0" w:lastColumn="0" w:oddVBand="0" w:evenVBand="0" w:oddHBand="1" w:evenHBand="0" w:firstRowFirstColumn="0" w:firstRowLastColumn="0" w:lastRowFirstColumn="0" w:lastRowLastColumn="0"/>
          <w:trHeight w:val="6317"/>
        </w:trPr>
        <w:tc>
          <w:tcPr>
            <w:cnfStyle w:val="001000000000" w:firstRow="0" w:lastRow="0" w:firstColumn="1" w:lastColumn="0" w:oddVBand="0" w:evenVBand="0" w:oddHBand="0" w:evenHBand="0" w:firstRowFirstColumn="0" w:firstRowLastColumn="0" w:lastRowFirstColumn="0" w:lastRowLastColumn="0"/>
            <w:tcW w:w="9350" w:type="dxa"/>
            <w:shd w:val="clear" w:color="auto" w:fill="FFFFFF" w:themeFill="background1"/>
          </w:tcPr>
          <w:p w14:paraId="6E380AB2" w14:textId="77777777" w:rsidR="00107E2A" w:rsidRDefault="00107E2A" w:rsidP="00107E2A"/>
          <w:p w14:paraId="76FF3A2F" w14:textId="77777777" w:rsidR="00107E2A" w:rsidRDefault="00107E2A" w:rsidP="00107E2A"/>
          <w:p w14:paraId="38681017" w14:textId="77777777" w:rsidR="00107E2A" w:rsidRDefault="00107E2A" w:rsidP="00107E2A"/>
          <w:p w14:paraId="0B3E154E" w14:textId="77777777" w:rsidR="00107E2A" w:rsidRDefault="00107E2A" w:rsidP="00107E2A"/>
          <w:p w14:paraId="67C407BB" w14:textId="77777777" w:rsidR="00107E2A" w:rsidRDefault="00107E2A" w:rsidP="00107E2A"/>
          <w:p w14:paraId="66698C30" w14:textId="77777777" w:rsidR="00107E2A" w:rsidRDefault="00107E2A" w:rsidP="00107E2A"/>
          <w:p w14:paraId="7A3405EB" w14:textId="77777777" w:rsidR="00107E2A" w:rsidRDefault="00107E2A" w:rsidP="00107E2A"/>
          <w:p w14:paraId="38D40B92" w14:textId="77777777" w:rsidR="00107E2A" w:rsidRDefault="00107E2A" w:rsidP="00107E2A"/>
          <w:p w14:paraId="39CCBBFA" w14:textId="77777777" w:rsidR="00107E2A" w:rsidRDefault="00107E2A" w:rsidP="00107E2A"/>
          <w:p w14:paraId="7E543AC9" w14:textId="77777777" w:rsidR="00107E2A" w:rsidRDefault="00107E2A" w:rsidP="00107E2A"/>
          <w:p w14:paraId="0060307A" w14:textId="77777777" w:rsidR="00107E2A" w:rsidRDefault="00107E2A" w:rsidP="00E57CA4">
            <w:pPr>
              <w:rPr>
                <w:b w:val="0"/>
                <w:bCs w:val="0"/>
              </w:rPr>
            </w:pPr>
          </w:p>
        </w:tc>
      </w:tr>
    </w:tbl>
    <w:p w14:paraId="1E02B118" w14:textId="77777777" w:rsidR="00107E2A" w:rsidRDefault="00107E2A" w:rsidP="00C04DD1">
      <w:pPr>
        <w:rPr>
          <w:b/>
          <w:bCs/>
        </w:rPr>
      </w:pPr>
    </w:p>
    <w:p w14:paraId="77D27C2B" w14:textId="77777777" w:rsidR="00107E2A" w:rsidRDefault="00107E2A" w:rsidP="004A535D">
      <w:pPr>
        <w:jc w:val="center"/>
        <w:rPr>
          <w:b/>
          <w:bCs/>
        </w:rPr>
      </w:pPr>
    </w:p>
    <w:p w14:paraId="129E25D2" w14:textId="43C36C82" w:rsidR="0001079C" w:rsidRDefault="0001079C" w:rsidP="004A535D">
      <w:pPr>
        <w:jc w:val="center"/>
        <w:rPr>
          <w:b/>
          <w:bCs/>
        </w:rPr>
      </w:pPr>
      <w:r>
        <w:rPr>
          <w:b/>
          <w:bCs/>
        </w:rPr>
        <w:t>Post-HS Outcomes Tab</w:t>
      </w:r>
    </w:p>
    <w:p w14:paraId="3B26A140" w14:textId="7F91A633" w:rsidR="00C04DD1" w:rsidRPr="00C04DD1" w:rsidRDefault="00F37E6D" w:rsidP="00C04DD1">
      <w:pPr>
        <w:jc w:val="center"/>
      </w:pPr>
      <w:r>
        <w:t xml:space="preserve">4-Question </w:t>
      </w:r>
      <w:r w:rsidR="00C04DD1" w:rsidRPr="00C04DD1">
        <w:t>Feedback Survey:</w:t>
      </w:r>
      <w:r w:rsidR="00C04DD1">
        <w:t xml:space="preserve"> </w:t>
      </w:r>
      <w:hyperlink r:id="rId15" w:history="1">
        <w:r w:rsidR="002A6935" w:rsidRPr="002A6935">
          <w:rPr>
            <w:rStyle w:val="Hyperlink"/>
          </w:rPr>
          <w:t>https://tinyurl.com/ccrc-tpi-3</w:t>
        </w:r>
      </w:hyperlink>
    </w:p>
    <w:p w14:paraId="27029977" w14:textId="29C625A6" w:rsidR="0001079C" w:rsidRPr="003D07C5" w:rsidRDefault="0001079C" w:rsidP="004A535D">
      <w:pPr>
        <w:jc w:val="center"/>
        <w:rPr>
          <w:b/>
          <w:bCs/>
          <w:sz w:val="12"/>
          <w:szCs w:val="12"/>
        </w:rPr>
      </w:pPr>
    </w:p>
    <w:p w14:paraId="54D3275A" w14:textId="6E7C770F" w:rsidR="00C42196" w:rsidRDefault="0001079C" w:rsidP="00C42196">
      <w:pPr>
        <w:pStyle w:val="ListParagraph"/>
        <w:numPr>
          <w:ilvl w:val="0"/>
          <w:numId w:val="8"/>
        </w:numPr>
      </w:pPr>
      <w:r>
        <w:t>What percent of former DC students enrolled at any college within 1 year after high school?</w:t>
      </w:r>
      <w:r w:rsidR="00C42196">
        <w:t xml:space="preserve"> And w</w:t>
      </w:r>
      <w:r>
        <w:t xml:space="preserve">hat percent of former DC students reenrolled at our college after high school? </w:t>
      </w:r>
    </w:p>
    <w:p w14:paraId="5B315C6F" w14:textId="65983A78" w:rsidR="0001079C" w:rsidRDefault="0001079C" w:rsidP="0001079C">
      <w:pPr>
        <w:pStyle w:val="ListParagraph"/>
        <w:numPr>
          <w:ilvl w:val="0"/>
          <w:numId w:val="8"/>
        </w:numPr>
      </w:pPr>
      <w:r>
        <w:t xml:space="preserve">Which groups of students by race, income, and gender have higher rates of college enrollment, and which groups are more likely to </w:t>
      </w:r>
      <w:r w:rsidR="00505936">
        <w:t>persist</w:t>
      </w:r>
      <w:r>
        <w:t xml:space="preserve"> </w:t>
      </w:r>
      <w:r w:rsidR="00505936">
        <w:t>in</w:t>
      </w:r>
      <w:r>
        <w:t xml:space="preserve"> college?</w:t>
      </w:r>
      <w:r w:rsidR="00C42196">
        <w:t xml:space="preserve"> Are there gaps by race, income, or gender in first-year college persistence for our former DC students?</w:t>
      </w:r>
    </w:p>
    <w:p w14:paraId="1BF51494" w14:textId="0998E7A6" w:rsidR="00C42196" w:rsidRDefault="00C42196" w:rsidP="0001079C">
      <w:pPr>
        <w:pStyle w:val="ListParagraph"/>
        <w:numPr>
          <w:ilvl w:val="0"/>
          <w:numId w:val="8"/>
        </w:numPr>
      </w:pPr>
      <w:r>
        <w:t>What are the other top colleges are our former DC students attending after high school? What college majors are our former DC students enrolling in after high school?</w:t>
      </w:r>
    </w:p>
    <w:p w14:paraId="1294E88E" w14:textId="745A4C7B" w:rsidR="00C42196" w:rsidRDefault="00C42196" w:rsidP="0001079C">
      <w:pPr>
        <w:pStyle w:val="ListParagraph"/>
        <w:numPr>
          <w:ilvl w:val="0"/>
          <w:numId w:val="8"/>
        </w:numPr>
      </w:pPr>
      <w:r>
        <w:t>How could we use this information to strengthen our DC offerings as on-ramps to programs of interest for students?</w:t>
      </w:r>
    </w:p>
    <w:p w14:paraId="12CF0698" w14:textId="4B7DE251" w:rsidR="00A33CFF" w:rsidRDefault="00A33CFF" w:rsidP="00A33CFF">
      <w:pPr>
        <w:pStyle w:val="ListParagraph"/>
        <w:numPr>
          <w:ilvl w:val="1"/>
          <w:numId w:val="8"/>
        </w:numPr>
      </w:pPr>
      <w:r>
        <w:t xml:space="preserve">How could we work with faculty and others in our various program areas to strengthen recruitment of DC into our programs when they leave HS?  </w:t>
      </w:r>
    </w:p>
    <w:p w14:paraId="01BDCC45" w14:textId="72C47136" w:rsidR="0001079C" w:rsidRDefault="00A33CFF" w:rsidP="00505936">
      <w:pPr>
        <w:pStyle w:val="ListParagraph"/>
        <w:numPr>
          <w:ilvl w:val="1"/>
          <w:numId w:val="8"/>
        </w:numPr>
      </w:pPr>
      <w:r>
        <w:t xml:space="preserve">How can we help students who enroll in Liberal/General Studies choose and plan a path to more specific major fields?     </w:t>
      </w:r>
    </w:p>
    <w:p w14:paraId="753823D8" w14:textId="07ED6E5C" w:rsidR="00107E2A" w:rsidRDefault="00107E2A" w:rsidP="00107E2A"/>
    <w:p w14:paraId="44ABFBD9" w14:textId="14E98B20" w:rsidR="00107E2A" w:rsidRDefault="00107E2A" w:rsidP="00107E2A"/>
    <w:p w14:paraId="2C5303EF" w14:textId="44AA04BB" w:rsidR="00C42196" w:rsidRDefault="00C42196" w:rsidP="00C04DD1">
      <w:pPr>
        <w:jc w:val="center"/>
      </w:pPr>
      <w:r>
        <w:rPr>
          <w:noProof/>
        </w:rPr>
        <mc:AlternateContent>
          <mc:Choice Requires="wps">
            <w:drawing>
              <wp:anchor distT="0" distB="0" distL="114300" distR="114300" simplePos="0" relativeHeight="251682816" behindDoc="0" locked="0" layoutInCell="1" allowOverlap="1" wp14:anchorId="249FC69B" wp14:editId="621E059B">
                <wp:simplePos x="0" y="0"/>
                <wp:positionH relativeFrom="column">
                  <wp:posOffset>3205198</wp:posOffset>
                </wp:positionH>
                <wp:positionV relativeFrom="paragraph">
                  <wp:posOffset>2938466</wp:posOffset>
                </wp:positionV>
                <wp:extent cx="323215" cy="323215"/>
                <wp:effectExtent l="12700" t="12700" r="19685" b="19685"/>
                <wp:wrapNone/>
                <wp:docPr id="22" name="Rectangle 22"/>
                <wp:cNvGraphicFramePr/>
                <a:graphic xmlns:a="http://schemas.openxmlformats.org/drawingml/2006/main">
                  <a:graphicData uri="http://schemas.microsoft.com/office/word/2010/wordprocessingShape">
                    <wps:wsp>
                      <wps:cNvSpPr/>
                      <wps:spPr>
                        <a:xfrm>
                          <a:off x="0" y="0"/>
                          <a:ext cx="323215" cy="323215"/>
                        </a:xfrm>
                        <a:prstGeom prst="rect">
                          <a:avLst/>
                        </a:prstGeom>
                        <a:solidFill>
                          <a:srgbClr val="FFFFFF">
                            <a:alpha val="0"/>
                          </a:srgbClr>
                        </a:solidFill>
                        <a:ln w="38100"/>
                      </wps:spPr>
                      <wps:style>
                        <a:lnRef idx="2">
                          <a:schemeClr val="accent1"/>
                        </a:lnRef>
                        <a:fillRef idx="1">
                          <a:schemeClr val="lt1"/>
                        </a:fillRef>
                        <a:effectRef idx="0">
                          <a:schemeClr val="accent1"/>
                        </a:effectRef>
                        <a:fontRef idx="minor">
                          <a:schemeClr val="dk1"/>
                        </a:fontRef>
                      </wps:style>
                      <wps:txbx>
                        <w:txbxContent>
                          <w:p w14:paraId="6DD71760" w14:textId="77777777" w:rsidR="00C42196" w:rsidRPr="005D29B9" w:rsidRDefault="00C42196" w:rsidP="00C42196">
                            <w:pPr>
                              <w:jc w:val="center"/>
                              <w:rPr>
                                <w:b/>
                                <w:bCs/>
                                <w:sz w:val="28"/>
                                <w:szCs w:val="28"/>
                              </w:rPr>
                            </w:pPr>
                            <w:r>
                              <w:rPr>
                                <w:b/>
                                <w:bCs/>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FC69B" id="Rectangle 22" o:spid="_x0000_s1039" style="position:absolute;left:0;text-align:left;margin-left:252.4pt;margin-top:231.4pt;width:25.45pt;height:25.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" strokecolor="#4472c4 [3204]" strokeweight="3pt">
                <v:fill opacity="0"/>
                <v:textbox>
                  <w:txbxContent>
                    <w:p w14:paraId="6DD71760" w14:textId="77777777" w:rsidR="00C42196" w:rsidRPr="005D29B9" w:rsidRDefault="00C42196" w:rsidP="00C42196">
                      <w:pPr>
                        <w:jc w:val="center"/>
                        <w:rPr>
                          <w:b/>
                          <w:bCs/>
                          <w:sz w:val="28"/>
                          <w:szCs w:val="28"/>
                        </w:rPr>
                      </w:pPr>
                      <w:r>
                        <w:rPr>
                          <w:b/>
                          <w:bCs/>
                          <w:sz w:val="28"/>
                          <w:szCs w:val="28"/>
                        </w:rPr>
                        <w:t>4</w:t>
                      </w:r>
                    </w:p>
                  </w:txbxContent>
                </v:textbox>
              </v:rect>
            </w:pict>
          </mc:Fallback>
        </mc:AlternateContent>
      </w:r>
      <w:r>
        <w:rPr>
          <w:noProof/>
        </w:rPr>
        <mc:AlternateContent>
          <mc:Choice Requires="wps">
            <w:drawing>
              <wp:anchor distT="0" distB="0" distL="114300" distR="114300" simplePos="0" relativeHeight="251681792" behindDoc="0" locked="0" layoutInCell="1" allowOverlap="1" wp14:anchorId="2D4476A4" wp14:editId="337B4964">
                <wp:simplePos x="0" y="0"/>
                <wp:positionH relativeFrom="column">
                  <wp:posOffset>4121013</wp:posOffset>
                </wp:positionH>
                <wp:positionV relativeFrom="paragraph">
                  <wp:posOffset>656325</wp:posOffset>
                </wp:positionV>
                <wp:extent cx="323215" cy="323215"/>
                <wp:effectExtent l="12700" t="12700" r="19685" b="19685"/>
                <wp:wrapNone/>
                <wp:docPr id="21" name="Rectangle 21"/>
                <wp:cNvGraphicFramePr/>
                <a:graphic xmlns:a="http://schemas.openxmlformats.org/drawingml/2006/main">
                  <a:graphicData uri="http://schemas.microsoft.com/office/word/2010/wordprocessingShape">
                    <wps:wsp>
                      <wps:cNvSpPr/>
                      <wps:spPr>
                        <a:xfrm>
                          <a:off x="0" y="0"/>
                          <a:ext cx="323215" cy="323215"/>
                        </a:xfrm>
                        <a:prstGeom prst="rect">
                          <a:avLst/>
                        </a:prstGeom>
                        <a:solidFill>
                          <a:srgbClr val="FFFFFF">
                            <a:alpha val="0"/>
                          </a:srgbClr>
                        </a:solidFill>
                        <a:ln w="38100"/>
                      </wps:spPr>
                      <wps:style>
                        <a:lnRef idx="2">
                          <a:schemeClr val="accent1"/>
                        </a:lnRef>
                        <a:fillRef idx="1">
                          <a:schemeClr val="lt1"/>
                        </a:fillRef>
                        <a:effectRef idx="0">
                          <a:schemeClr val="accent1"/>
                        </a:effectRef>
                        <a:fontRef idx="minor">
                          <a:schemeClr val="dk1"/>
                        </a:fontRef>
                      </wps:style>
                      <wps:txbx>
                        <w:txbxContent>
                          <w:p w14:paraId="475F6792" w14:textId="77777777" w:rsidR="00C42196" w:rsidRPr="005D29B9" w:rsidRDefault="00C42196" w:rsidP="00C42196">
                            <w:pPr>
                              <w:jc w:val="center"/>
                              <w:rPr>
                                <w:b/>
                                <w:bCs/>
                                <w:sz w:val="28"/>
                                <w:szCs w:val="28"/>
                              </w:rPr>
                            </w:pPr>
                            <w:r>
                              <w:rPr>
                                <w:b/>
                                <w:bCs/>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476A4" id="Rectangle 21" o:spid="_x0000_s1040" style="position:absolute;left:0;text-align:left;margin-left:324.5pt;margin-top:51.7pt;width:25.45pt;height:25.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" strokecolor="#4472c4 [3204]" strokeweight="3pt">
                <v:fill opacity="0"/>
                <v:textbox>
                  <w:txbxContent>
                    <w:p w14:paraId="475F6792" w14:textId="77777777" w:rsidR="00C42196" w:rsidRPr="005D29B9" w:rsidRDefault="00C42196" w:rsidP="00C42196">
                      <w:pPr>
                        <w:jc w:val="center"/>
                        <w:rPr>
                          <w:b/>
                          <w:bCs/>
                          <w:sz w:val="28"/>
                          <w:szCs w:val="28"/>
                        </w:rPr>
                      </w:pPr>
                      <w:r>
                        <w:rPr>
                          <w:b/>
                          <w:bCs/>
                          <w:sz w:val="28"/>
                          <w:szCs w:val="28"/>
                        </w:rPr>
                        <w:t>3</w:t>
                      </w:r>
                    </w:p>
                  </w:txbxContent>
                </v:textbox>
              </v:rect>
            </w:pict>
          </mc:Fallback>
        </mc:AlternateContent>
      </w:r>
      <w:r>
        <w:rPr>
          <w:noProof/>
        </w:rPr>
        <mc:AlternateContent>
          <mc:Choice Requires="wps">
            <w:drawing>
              <wp:anchor distT="0" distB="0" distL="114300" distR="114300" simplePos="0" relativeHeight="251680768" behindDoc="0" locked="0" layoutInCell="1" allowOverlap="1" wp14:anchorId="77FA22B6" wp14:editId="090D86C7">
                <wp:simplePos x="0" y="0"/>
                <wp:positionH relativeFrom="column">
                  <wp:posOffset>2348519</wp:posOffset>
                </wp:positionH>
                <wp:positionV relativeFrom="paragraph">
                  <wp:posOffset>1397298</wp:posOffset>
                </wp:positionV>
                <wp:extent cx="323215" cy="323215"/>
                <wp:effectExtent l="12700" t="12700" r="19685" b="19685"/>
                <wp:wrapNone/>
                <wp:docPr id="20" name="Rectangle 20"/>
                <wp:cNvGraphicFramePr/>
                <a:graphic xmlns:a="http://schemas.openxmlformats.org/drawingml/2006/main">
                  <a:graphicData uri="http://schemas.microsoft.com/office/word/2010/wordprocessingShape">
                    <wps:wsp>
                      <wps:cNvSpPr/>
                      <wps:spPr>
                        <a:xfrm>
                          <a:off x="0" y="0"/>
                          <a:ext cx="323215" cy="323215"/>
                        </a:xfrm>
                        <a:prstGeom prst="rect">
                          <a:avLst/>
                        </a:prstGeom>
                        <a:solidFill>
                          <a:srgbClr val="FFFFFF">
                            <a:alpha val="0"/>
                          </a:srgbClr>
                        </a:solidFill>
                        <a:ln w="38100"/>
                      </wps:spPr>
                      <wps:style>
                        <a:lnRef idx="2">
                          <a:schemeClr val="accent1"/>
                        </a:lnRef>
                        <a:fillRef idx="1">
                          <a:schemeClr val="lt1"/>
                        </a:fillRef>
                        <a:effectRef idx="0">
                          <a:schemeClr val="accent1"/>
                        </a:effectRef>
                        <a:fontRef idx="minor">
                          <a:schemeClr val="dk1"/>
                        </a:fontRef>
                      </wps:style>
                      <wps:txbx>
                        <w:txbxContent>
                          <w:p w14:paraId="1518C7CE" w14:textId="77777777" w:rsidR="00C42196" w:rsidRPr="005D29B9" w:rsidRDefault="00C42196" w:rsidP="00C42196">
                            <w:pPr>
                              <w:jc w:val="center"/>
                              <w:rPr>
                                <w:b/>
                                <w:bCs/>
                                <w:sz w:val="28"/>
                                <w:szCs w:val="28"/>
                              </w:rPr>
                            </w:pPr>
                            <w:r>
                              <w:rPr>
                                <w:b/>
                                <w:bCs/>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A22B6" id="Rectangle 20" o:spid="_x0000_s1041" style="position:absolute;left:0;text-align:left;margin-left:184.9pt;margin-top:110pt;width:25.45pt;height:25.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" strokecolor="#4472c4 [3204]" strokeweight="3pt">
                <v:fill opacity="0"/>
                <v:textbox>
                  <w:txbxContent>
                    <w:p w14:paraId="1518C7CE" w14:textId="77777777" w:rsidR="00C42196" w:rsidRPr="005D29B9" w:rsidRDefault="00C42196" w:rsidP="00C42196">
                      <w:pPr>
                        <w:jc w:val="center"/>
                        <w:rPr>
                          <w:b/>
                          <w:bCs/>
                          <w:sz w:val="28"/>
                          <w:szCs w:val="28"/>
                        </w:rPr>
                      </w:pPr>
                      <w:r>
                        <w:rPr>
                          <w:b/>
                          <w:bCs/>
                          <w:sz w:val="28"/>
                          <w:szCs w:val="28"/>
                        </w:rPr>
                        <w:t>2</w:t>
                      </w:r>
                    </w:p>
                  </w:txbxContent>
                </v:textbox>
              </v:rect>
            </w:pict>
          </mc:Fallback>
        </mc:AlternateContent>
      </w:r>
      <w:r w:rsidR="00505936">
        <w:rPr>
          <w:noProof/>
        </w:rPr>
        <mc:AlternateContent>
          <mc:Choice Requires="wps">
            <w:drawing>
              <wp:anchor distT="0" distB="0" distL="114300" distR="114300" simplePos="0" relativeHeight="251679744" behindDoc="0" locked="0" layoutInCell="1" allowOverlap="1" wp14:anchorId="7DBC2FAD" wp14:editId="71F41CC7">
                <wp:simplePos x="0" y="0"/>
                <wp:positionH relativeFrom="column">
                  <wp:posOffset>2246372</wp:posOffset>
                </wp:positionH>
                <wp:positionV relativeFrom="paragraph">
                  <wp:posOffset>483939</wp:posOffset>
                </wp:positionV>
                <wp:extent cx="323472" cy="323529"/>
                <wp:effectExtent l="12700" t="12700" r="19685" b="19685"/>
                <wp:wrapNone/>
                <wp:docPr id="19" name="Rectangle 19"/>
                <wp:cNvGraphicFramePr/>
                <a:graphic xmlns:a="http://schemas.openxmlformats.org/drawingml/2006/main">
                  <a:graphicData uri="http://schemas.microsoft.com/office/word/2010/wordprocessingShape">
                    <wps:wsp>
                      <wps:cNvSpPr/>
                      <wps:spPr>
                        <a:xfrm>
                          <a:off x="0" y="0"/>
                          <a:ext cx="323472" cy="323529"/>
                        </a:xfrm>
                        <a:prstGeom prst="rect">
                          <a:avLst/>
                        </a:prstGeom>
                        <a:solidFill>
                          <a:srgbClr val="FFFFFF">
                            <a:alpha val="0"/>
                          </a:srgbClr>
                        </a:solidFill>
                        <a:ln w="38100"/>
                      </wps:spPr>
                      <wps:style>
                        <a:lnRef idx="2">
                          <a:schemeClr val="accent1"/>
                        </a:lnRef>
                        <a:fillRef idx="1">
                          <a:schemeClr val="lt1"/>
                        </a:fillRef>
                        <a:effectRef idx="0">
                          <a:schemeClr val="accent1"/>
                        </a:effectRef>
                        <a:fontRef idx="minor">
                          <a:schemeClr val="dk1"/>
                        </a:fontRef>
                      </wps:style>
                      <wps:txbx>
                        <w:txbxContent>
                          <w:p w14:paraId="31870F57" w14:textId="77777777" w:rsidR="00C42196" w:rsidRPr="005D29B9" w:rsidRDefault="00C42196" w:rsidP="00C42196">
                            <w:pPr>
                              <w:jc w:val="center"/>
                              <w:rPr>
                                <w:b/>
                                <w:bCs/>
                                <w:sz w:val="28"/>
                                <w:szCs w:val="28"/>
                              </w:rPr>
                            </w:pPr>
                            <w:r w:rsidRPr="005D29B9">
                              <w:rPr>
                                <w:b/>
                                <w:bCs/>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C2FAD" id="Rectangle 19" o:spid="_x0000_s1042" style="position:absolute;left:0;text-align:left;margin-left:176.9pt;margin-top:38.1pt;width:25.45pt;height:25.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" strokecolor="#4472c4 [3204]" strokeweight="3pt">
                <v:fill opacity="0"/>
                <v:textbox>
                  <w:txbxContent>
                    <w:p w14:paraId="31870F57" w14:textId="77777777" w:rsidR="00C42196" w:rsidRPr="005D29B9" w:rsidRDefault="00C42196" w:rsidP="00C42196">
                      <w:pPr>
                        <w:jc w:val="center"/>
                        <w:rPr>
                          <w:b/>
                          <w:bCs/>
                          <w:sz w:val="28"/>
                          <w:szCs w:val="28"/>
                        </w:rPr>
                      </w:pPr>
                      <w:r w:rsidRPr="005D29B9">
                        <w:rPr>
                          <w:b/>
                          <w:bCs/>
                          <w:sz w:val="28"/>
                          <w:szCs w:val="28"/>
                        </w:rPr>
                        <w:t>1</w:t>
                      </w:r>
                    </w:p>
                  </w:txbxContent>
                </v:textbox>
              </v:rect>
            </w:pict>
          </mc:Fallback>
        </mc:AlternateContent>
      </w:r>
      <w:r w:rsidR="00505936">
        <w:rPr>
          <w:noProof/>
        </w:rPr>
        <w:drawing>
          <wp:inline distT="0" distB="0" distL="0" distR="0" wp14:anchorId="18DA1575" wp14:editId="03B489FB">
            <wp:extent cx="5943600" cy="39598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59860"/>
                    </a:xfrm>
                    <a:prstGeom prst="rect">
                      <a:avLst/>
                    </a:prstGeom>
                  </pic:spPr>
                </pic:pic>
              </a:graphicData>
            </a:graphic>
          </wp:inline>
        </w:drawing>
      </w:r>
    </w:p>
    <w:tbl>
      <w:tblPr>
        <w:tblStyle w:val="GridTable4-Accent1"/>
        <w:tblW w:w="0" w:type="auto"/>
        <w:tblLook w:val="04A0" w:firstRow="1" w:lastRow="0" w:firstColumn="1" w:lastColumn="0" w:noHBand="0" w:noVBand="1"/>
      </w:tblPr>
      <w:tblGrid>
        <w:gridCol w:w="9350"/>
      </w:tblGrid>
      <w:tr w:rsidR="00107E2A" w14:paraId="2BF143D3" w14:textId="77777777" w:rsidTr="00E57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98CDC6D" w14:textId="36CADA23" w:rsidR="00107E2A" w:rsidRDefault="00107E2A" w:rsidP="00E57CA4">
            <w:pPr>
              <w:jc w:val="center"/>
              <w:rPr>
                <w:b w:val="0"/>
                <w:bCs w:val="0"/>
              </w:rPr>
            </w:pPr>
            <w:r>
              <w:t xml:space="preserve">Notes &amp; Key Takeaways: </w:t>
            </w:r>
            <w:r w:rsidRPr="00107E2A">
              <w:t>Post-High School College Enrollments and Outcomes</w:t>
            </w:r>
          </w:p>
        </w:tc>
      </w:tr>
      <w:tr w:rsidR="00107E2A" w14:paraId="3D14271C" w14:textId="77777777" w:rsidTr="00107E2A">
        <w:trPr>
          <w:cnfStyle w:val="000000100000" w:firstRow="0" w:lastRow="0" w:firstColumn="0" w:lastColumn="0" w:oddVBand="0" w:evenVBand="0" w:oddHBand="1" w:evenHBand="0" w:firstRowFirstColumn="0" w:firstRowLastColumn="0" w:lastRowFirstColumn="0" w:lastRowLastColumn="0"/>
          <w:trHeight w:val="5363"/>
        </w:trPr>
        <w:tc>
          <w:tcPr>
            <w:cnfStyle w:val="001000000000" w:firstRow="0" w:lastRow="0" w:firstColumn="1" w:lastColumn="0" w:oddVBand="0" w:evenVBand="0" w:oddHBand="0" w:evenHBand="0" w:firstRowFirstColumn="0" w:firstRowLastColumn="0" w:lastRowFirstColumn="0" w:lastRowLastColumn="0"/>
            <w:tcW w:w="9350" w:type="dxa"/>
            <w:shd w:val="clear" w:color="auto" w:fill="FFFFFF" w:themeFill="background1"/>
          </w:tcPr>
          <w:p w14:paraId="61C3C3CD" w14:textId="77777777" w:rsidR="00107E2A" w:rsidRDefault="00107E2A" w:rsidP="00107E2A"/>
          <w:p w14:paraId="2E3B7A9F" w14:textId="77777777" w:rsidR="00107E2A" w:rsidRDefault="00107E2A" w:rsidP="00107E2A"/>
          <w:p w14:paraId="3ADBF5DC" w14:textId="77777777" w:rsidR="00107E2A" w:rsidRDefault="00107E2A" w:rsidP="00107E2A"/>
          <w:p w14:paraId="2373D96E" w14:textId="77777777" w:rsidR="00107E2A" w:rsidRDefault="00107E2A" w:rsidP="00107E2A"/>
          <w:p w14:paraId="2E692901" w14:textId="77777777" w:rsidR="00107E2A" w:rsidRDefault="00107E2A" w:rsidP="00107E2A"/>
          <w:p w14:paraId="1356CF40" w14:textId="77777777" w:rsidR="00107E2A" w:rsidRDefault="00107E2A" w:rsidP="00107E2A"/>
          <w:p w14:paraId="04599375" w14:textId="77777777" w:rsidR="00107E2A" w:rsidRDefault="00107E2A" w:rsidP="00107E2A"/>
          <w:p w14:paraId="7B7AB4BC" w14:textId="77777777" w:rsidR="00107E2A" w:rsidRDefault="00107E2A" w:rsidP="00107E2A"/>
          <w:p w14:paraId="2D748A35" w14:textId="77777777" w:rsidR="00107E2A" w:rsidRDefault="00107E2A" w:rsidP="00107E2A"/>
          <w:p w14:paraId="6AE6DB1C" w14:textId="77777777" w:rsidR="00107E2A" w:rsidRDefault="00107E2A" w:rsidP="00107E2A"/>
          <w:p w14:paraId="3570A26E" w14:textId="77777777" w:rsidR="00107E2A" w:rsidRDefault="00107E2A" w:rsidP="00E57CA4">
            <w:pPr>
              <w:rPr>
                <w:b w:val="0"/>
                <w:bCs w:val="0"/>
              </w:rPr>
            </w:pPr>
          </w:p>
        </w:tc>
      </w:tr>
    </w:tbl>
    <w:p w14:paraId="101389AD" w14:textId="77777777" w:rsidR="002955A8" w:rsidRDefault="002955A8" w:rsidP="00FD1F63">
      <w:pPr>
        <w:rPr>
          <w:b/>
          <w:bCs/>
        </w:rPr>
      </w:pPr>
    </w:p>
    <w:p w14:paraId="22FA16B4" w14:textId="71BD8E93" w:rsidR="00FD1F63" w:rsidRDefault="00FD1F63" w:rsidP="00FD1F63">
      <w:pPr>
        <w:rPr>
          <w:b/>
          <w:bCs/>
        </w:rPr>
      </w:pPr>
      <w:r>
        <w:rPr>
          <w:b/>
          <w:bCs/>
        </w:rPr>
        <w:lastRenderedPageBreak/>
        <w:t xml:space="preserve">Table 1. </w:t>
      </w:r>
      <w:r w:rsidRPr="00374C6C">
        <w:rPr>
          <w:b/>
          <w:bCs/>
        </w:rPr>
        <w:t>Data Elements and Outcome Definitions</w:t>
      </w:r>
    </w:p>
    <w:p w14:paraId="5CEF724A" w14:textId="77777777" w:rsidR="003D07C5" w:rsidRPr="003D07C5" w:rsidRDefault="003D07C5" w:rsidP="00FD1F63">
      <w:pPr>
        <w:rPr>
          <w:b/>
          <w:bCs/>
          <w:sz w:val="12"/>
          <w:szCs w:val="12"/>
        </w:rPr>
      </w:pPr>
    </w:p>
    <w:tbl>
      <w:tblPr>
        <w:tblStyle w:val="GridTable4-Accent1"/>
        <w:tblW w:w="0" w:type="auto"/>
        <w:tblLook w:val="04A0" w:firstRow="1" w:lastRow="0" w:firstColumn="1" w:lastColumn="0" w:noHBand="0" w:noVBand="1"/>
      </w:tblPr>
      <w:tblGrid>
        <w:gridCol w:w="2605"/>
        <w:gridCol w:w="6745"/>
      </w:tblGrid>
      <w:tr w:rsidR="00FD1F63" w:rsidRPr="003D07C5" w14:paraId="5246DE98" w14:textId="77777777" w:rsidTr="00A475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6F45C131" w14:textId="77777777" w:rsidR="00FD1F63" w:rsidRPr="003D07C5" w:rsidRDefault="00FD1F63" w:rsidP="00A47594">
            <w:pPr>
              <w:rPr>
                <w:sz w:val="21"/>
                <w:szCs w:val="21"/>
              </w:rPr>
            </w:pPr>
            <w:r w:rsidRPr="003D07C5">
              <w:rPr>
                <w:sz w:val="21"/>
                <w:szCs w:val="21"/>
              </w:rPr>
              <w:t>Data Element</w:t>
            </w:r>
          </w:p>
        </w:tc>
        <w:tc>
          <w:tcPr>
            <w:tcW w:w="6745" w:type="dxa"/>
          </w:tcPr>
          <w:p w14:paraId="621171C8" w14:textId="77777777" w:rsidR="00FD1F63" w:rsidRPr="003D07C5" w:rsidRDefault="00FD1F63" w:rsidP="00A47594">
            <w:pPr>
              <w:cnfStyle w:val="100000000000" w:firstRow="1" w:lastRow="0" w:firstColumn="0" w:lastColumn="0" w:oddVBand="0" w:evenVBand="0" w:oddHBand="0" w:evenHBand="0" w:firstRowFirstColumn="0" w:firstRowLastColumn="0" w:lastRowFirstColumn="0" w:lastRowLastColumn="0"/>
              <w:rPr>
                <w:sz w:val="21"/>
                <w:szCs w:val="21"/>
              </w:rPr>
            </w:pPr>
            <w:r w:rsidRPr="003D07C5">
              <w:rPr>
                <w:sz w:val="21"/>
                <w:szCs w:val="21"/>
              </w:rPr>
              <w:t>Definition</w:t>
            </w:r>
          </w:p>
        </w:tc>
      </w:tr>
      <w:tr w:rsidR="00FD1F63" w:rsidRPr="003D07C5" w14:paraId="52440EA6" w14:textId="77777777" w:rsidTr="00A475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03D65E5D" w14:textId="77777777" w:rsidR="00FD1F63" w:rsidRPr="003D07C5" w:rsidRDefault="00FD1F63" w:rsidP="00A47594">
            <w:pPr>
              <w:rPr>
                <w:sz w:val="21"/>
                <w:szCs w:val="21"/>
              </w:rPr>
            </w:pPr>
            <w:r w:rsidRPr="003D07C5">
              <w:rPr>
                <w:sz w:val="21"/>
                <w:szCs w:val="21"/>
              </w:rPr>
              <w:t>High school student cohort</w:t>
            </w:r>
          </w:p>
        </w:tc>
        <w:tc>
          <w:tcPr>
            <w:tcW w:w="6745" w:type="dxa"/>
          </w:tcPr>
          <w:p w14:paraId="51EED3E6" w14:textId="77777777" w:rsidR="00FD1F63" w:rsidRPr="003D07C5" w:rsidRDefault="00FD1F63" w:rsidP="00A47594">
            <w:pP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3D07C5">
              <w:rPr>
                <w:rFonts w:ascii="Calibri" w:hAnsi="Calibri" w:cs="Calibri"/>
                <w:sz w:val="21"/>
                <w:szCs w:val="21"/>
              </w:rPr>
              <w:t>Number of students ever enrolled at the HS within 4 years from HS entrance (2015-2016 HS freshman cohort)</w:t>
            </w:r>
          </w:p>
        </w:tc>
      </w:tr>
      <w:tr w:rsidR="00FD1F63" w:rsidRPr="003D07C5" w14:paraId="565809CB" w14:textId="77777777" w:rsidTr="00A47594">
        <w:tc>
          <w:tcPr>
            <w:cnfStyle w:val="001000000000" w:firstRow="0" w:lastRow="0" w:firstColumn="1" w:lastColumn="0" w:oddVBand="0" w:evenVBand="0" w:oddHBand="0" w:evenHBand="0" w:firstRowFirstColumn="0" w:firstRowLastColumn="0" w:lastRowFirstColumn="0" w:lastRowLastColumn="0"/>
            <w:tcW w:w="2605" w:type="dxa"/>
          </w:tcPr>
          <w:p w14:paraId="17F2C5F5" w14:textId="77777777" w:rsidR="00FD1F63" w:rsidRPr="003D07C5" w:rsidRDefault="00FD1F63" w:rsidP="00A47594">
            <w:pPr>
              <w:rPr>
                <w:sz w:val="21"/>
                <w:szCs w:val="21"/>
              </w:rPr>
            </w:pPr>
            <w:r w:rsidRPr="003D07C5">
              <w:rPr>
                <w:sz w:val="21"/>
                <w:szCs w:val="21"/>
              </w:rPr>
              <w:t>Dual Credit participation</w:t>
            </w:r>
          </w:p>
        </w:tc>
        <w:tc>
          <w:tcPr>
            <w:tcW w:w="6745" w:type="dxa"/>
          </w:tcPr>
          <w:p w14:paraId="57A0FEB3" w14:textId="77777777" w:rsidR="00FD1F63" w:rsidRPr="003D07C5" w:rsidRDefault="00FD1F63" w:rsidP="00A47594">
            <w:pPr>
              <w:tabs>
                <w:tab w:val="left" w:pos="1605"/>
              </w:tabs>
              <w:cnfStyle w:val="000000000000" w:firstRow="0" w:lastRow="0" w:firstColumn="0" w:lastColumn="0" w:oddVBand="0" w:evenVBand="0" w:oddHBand="0" w:evenHBand="0" w:firstRowFirstColumn="0" w:firstRowLastColumn="0" w:lastRowFirstColumn="0" w:lastRowLastColumn="0"/>
              <w:rPr>
                <w:sz w:val="21"/>
                <w:szCs w:val="21"/>
              </w:rPr>
            </w:pPr>
            <w:r w:rsidRPr="003D07C5">
              <w:rPr>
                <w:rFonts w:ascii="Calibri" w:hAnsi="Calibri" w:cs="Calibri"/>
                <w:sz w:val="21"/>
                <w:szCs w:val="21"/>
              </w:rPr>
              <w:t>Percent of students―in the HS cohort―who attempted any dual credit (</w:t>
            </w:r>
            <w:r w:rsidRPr="003D07C5">
              <w:rPr>
                <w:rFonts w:ascii="Calibri" w:hAnsi="Calibri" w:cs="Calibri"/>
                <w:b/>
                <w:bCs/>
                <w:sz w:val="21"/>
                <w:szCs w:val="21"/>
              </w:rPr>
              <w:t>DC</w:t>
            </w:r>
            <w:r w:rsidRPr="003D07C5">
              <w:rPr>
                <w:rFonts w:ascii="Calibri" w:hAnsi="Calibri" w:cs="Calibri"/>
                <w:sz w:val="21"/>
                <w:szCs w:val="21"/>
              </w:rPr>
              <w:t>) courses through the HS-CC pairing within 4 years from HS entrance</w:t>
            </w:r>
          </w:p>
        </w:tc>
      </w:tr>
      <w:tr w:rsidR="00FD1F63" w:rsidRPr="003D07C5" w14:paraId="41D447FC" w14:textId="77777777" w:rsidTr="00A475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0A7C98C0" w14:textId="77777777" w:rsidR="00FD1F63" w:rsidRPr="003D07C5" w:rsidRDefault="00FD1F63" w:rsidP="00A47594">
            <w:pPr>
              <w:rPr>
                <w:sz w:val="21"/>
                <w:szCs w:val="21"/>
              </w:rPr>
            </w:pPr>
            <w:r w:rsidRPr="003D07C5">
              <w:rPr>
                <w:sz w:val="21"/>
                <w:szCs w:val="21"/>
              </w:rPr>
              <w:t>CTE Dual Credit participation</w:t>
            </w:r>
          </w:p>
        </w:tc>
        <w:tc>
          <w:tcPr>
            <w:tcW w:w="6745" w:type="dxa"/>
          </w:tcPr>
          <w:p w14:paraId="68FCB5B8" w14:textId="77777777" w:rsidR="00FD1F63" w:rsidRPr="003D07C5" w:rsidRDefault="00FD1F63" w:rsidP="00A47594">
            <w:pP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3D07C5">
              <w:rPr>
                <w:rFonts w:ascii="Calibri" w:hAnsi="Calibri" w:cs="Calibri"/>
                <w:sz w:val="21"/>
                <w:szCs w:val="21"/>
              </w:rPr>
              <w:t xml:space="preserve">Percent of students―in the HS cohort―who attempted any CTE DC courses through the HS-CC pairing within 4 years from HS entrance </w:t>
            </w:r>
          </w:p>
        </w:tc>
      </w:tr>
      <w:tr w:rsidR="00FD1F63" w:rsidRPr="003D07C5" w14:paraId="43E1CF30" w14:textId="77777777" w:rsidTr="00A47594">
        <w:tc>
          <w:tcPr>
            <w:cnfStyle w:val="001000000000" w:firstRow="0" w:lastRow="0" w:firstColumn="1" w:lastColumn="0" w:oddVBand="0" w:evenVBand="0" w:oddHBand="0" w:evenHBand="0" w:firstRowFirstColumn="0" w:firstRowLastColumn="0" w:lastRowFirstColumn="0" w:lastRowLastColumn="0"/>
            <w:tcW w:w="2605" w:type="dxa"/>
          </w:tcPr>
          <w:p w14:paraId="07DA56DB" w14:textId="77777777" w:rsidR="00FD1F63" w:rsidRPr="003D07C5" w:rsidRDefault="00FD1F63" w:rsidP="00A47594">
            <w:pPr>
              <w:rPr>
                <w:sz w:val="21"/>
                <w:szCs w:val="21"/>
              </w:rPr>
            </w:pPr>
            <w:r w:rsidRPr="003D07C5">
              <w:rPr>
                <w:sz w:val="21"/>
                <w:szCs w:val="21"/>
              </w:rPr>
              <w:t>AP/IB/DC participation</w:t>
            </w:r>
          </w:p>
        </w:tc>
        <w:tc>
          <w:tcPr>
            <w:tcW w:w="6745" w:type="dxa"/>
          </w:tcPr>
          <w:p w14:paraId="5E42CDE6" w14:textId="77777777" w:rsidR="00FD1F63" w:rsidRPr="003D07C5" w:rsidRDefault="00FD1F63" w:rsidP="00A47594">
            <w:pP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r w:rsidRPr="003D07C5">
              <w:rPr>
                <w:rFonts w:ascii="Calibri" w:hAnsi="Calibri" w:cs="Calibri"/>
                <w:sz w:val="21"/>
                <w:szCs w:val="21"/>
              </w:rPr>
              <w:t xml:space="preserve">Percent of students―in the HS cohort―who attempted any AP, IB, or DC courses through the HS-CC pairing within 4 years from HS entrance </w:t>
            </w:r>
          </w:p>
        </w:tc>
      </w:tr>
      <w:tr w:rsidR="00FD1F63" w:rsidRPr="003D07C5" w14:paraId="607E802D" w14:textId="77777777" w:rsidTr="00A47594">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9350" w:type="dxa"/>
            <w:gridSpan w:val="2"/>
            <w:shd w:val="clear" w:color="auto" w:fill="4472C4" w:themeFill="accent1"/>
            <w:vAlign w:val="bottom"/>
          </w:tcPr>
          <w:p w14:paraId="48D64E16" w14:textId="77777777" w:rsidR="00FD1F63" w:rsidRPr="003D07C5" w:rsidRDefault="00FD1F63" w:rsidP="00A47594">
            <w:pPr>
              <w:rPr>
                <w:sz w:val="21"/>
                <w:szCs w:val="21"/>
              </w:rPr>
            </w:pPr>
            <w:r w:rsidRPr="003D07C5">
              <w:rPr>
                <w:color w:val="FFFFFF" w:themeColor="background1"/>
                <w:sz w:val="21"/>
                <w:szCs w:val="21"/>
              </w:rPr>
              <w:t>Results disaggregated by student characteristics:</w:t>
            </w:r>
          </w:p>
        </w:tc>
      </w:tr>
      <w:tr w:rsidR="00FD1F63" w:rsidRPr="003D07C5" w14:paraId="553D3A98" w14:textId="77777777" w:rsidTr="00A47594">
        <w:tc>
          <w:tcPr>
            <w:cnfStyle w:val="001000000000" w:firstRow="0" w:lastRow="0" w:firstColumn="1" w:lastColumn="0" w:oddVBand="0" w:evenVBand="0" w:oddHBand="0" w:evenHBand="0" w:firstRowFirstColumn="0" w:firstRowLastColumn="0" w:lastRowFirstColumn="0" w:lastRowLastColumn="0"/>
            <w:tcW w:w="2605" w:type="dxa"/>
          </w:tcPr>
          <w:p w14:paraId="7008248C" w14:textId="77777777" w:rsidR="00FD1F63" w:rsidRPr="003D07C5" w:rsidRDefault="00FD1F63" w:rsidP="00A47594">
            <w:pPr>
              <w:rPr>
                <w:sz w:val="21"/>
                <w:szCs w:val="21"/>
              </w:rPr>
            </w:pPr>
            <w:r w:rsidRPr="003D07C5">
              <w:rPr>
                <w:sz w:val="21"/>
                <w:szCs w:val="21"/>
              </w:rPr>
              <w:t>Gender</w:t>
            </w:r>
          </w:p>
        </w:tc>
        <w:tc>
          <w:tcPr>
            <w:tcW w:w="6745" w:type="dxa"/>
          </w:tcPr>
          <w:p w14:paraId="036F05C6" w14:textId="77777777" w:rsidR="00FD1F63" w:rsidRPr="003D07C5" w:rsidRDefault="00FD1F63" w:rsidP="00A47594">
            <w:pPr>
              <w:cnfStyle w:val="000000000000" w:firstRow="0" w:lastRow="0" w:firstColumn="0" w:lastColumn="0" w:oddVBand="0" w:evenVBand="0" w:oddHBand="0" w:evenHBand="0" w:firstRowFirstColumn="0" w:firstRowLastColumn="0" w:lastRowFirstColumn="0" w:lastRowLastColumn="0"/>
              <w:rPr>
                <w:sz w:val="21"/>
                <w:szCs w:val="21"/>
              </w:rPr>
            </w:pPr>
            <w:r w:rsidRPr="003D07C5">
              <w:rPr>
                <w:sz w:val="21"/>
                <w:szCs w:val="21"/>
              </w:rPr>
              <w:t>Student sex (male/female) as provided by TEA</w:t>
            </w:r>
          </w:p>
        </w:tc>
      </w:tr>
      <w:tr w:rsidR="00FD1F63" w:rsidRPr="003D07C5" w14:paraId="54730935" w14:textId="77777777" w:rsidTr="00A475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28FDC5DE" w14:textId="77777777" w:rsidR="00FD1F63" w:rsidRPr="003D07C5" w:rsidRDefault="00FD1F63" w:rsidP="00A47594">
            <w:pPr>
              <w:rPr>
                <w:sz w:val="21"/>
                <w:szCs w:val="21"/>
              </w:rPr>
            </w:pPr>
            <w:r w:rsidRPr="003D07C5">
              <w:rPr>
                <w:sz w:val="21"/>
                <w:szCs w:val="21"/>
              </w:rPr>
              <w:t>Race/ethnicity</w:t>
            </w:r>
          </w:p>
        </w:tc>
        <w:tc>
          <w:tcPr>
            <w:tcW w:w="6745" w:type="dxa"/>
          </w:tcPr>
          <w:p w14:paraId="2A9C97A9" w14:textId="77777777" w:rsidR="00FD1F63" w:rsidRPr="003D07C5" w:rsidRDefault="00FD1F63" w:rsidP="00A47594">
            <w:pPr>
              <w:cnfStyle w:val="000000100000" w:firstRow="0" w:lastRow="0" w:firstColumn="0" w:lastColumn="0" w:oddVBand="0" w:evenVBand="0" w:oddHBand="1" w:evenHBand="0" w:firstRowFirstColumn="0" w:firstRowLastColumn="0" w:lastRowFirstColumn="0" w:lastRowLastColumn="0"/>
              <w:rPr>
                <w:sz w:val="21"/>
                <w:szCs w:val="21"/>
              </w:rPr>
            </w:pPr>
            <w:r w:rsidRPr="003D07C5">
              <w:rPr>
                <w:sz w:val="21"/>
                <w:szCs w:val="21"/>
              </w:rPr>
              <w:t>Student race or ethnicity as provided by TEA</w:t>
            </w:r>
          </w:p>
        </w:tc>
      </w:tr>
      <w:tr w:rsidR="00FD1F63" w:rsidRPr="003D07C5" w14:paraId="1F2F5769" w14:textId="77777777" w:rsidTr="00A47594">
        <w:tc>
          <w:tcPr>
            <w:cnfStyle w:val="001000000000" w:firstRow="0" w:lastRow="0" w:firstColumn="1" w:lastColumn="0" w:oddVBand="0" w:evenVBand="0" w:oddHBand="0" w:evenHBand="0" w:firstRowFirstColumn="0" w:firstRowLastColumn="0" w:lastRowFirstColumn="0" w:lastRowLastColumn="0"/>
            <w:tcW w:w="2605" w:type="dxa"/>
          </w:tcPr>
          <w:p w14:paraId="5C3515C9" w14:textId="77777777" w:rsidR="00FD1F63" w:rsidRPr="003D07C5" w:rsidRDefault="00FD1F63" w:rsidP="00A47594">
            <w:pPr>
              <w:rPr>
                <w:sz w:val="21"/>
                <w:szCs w:val="21"/>
              </w:rPr>
            </w:pPr>
            <w:r w:rsidRPr="003D07C5">
              <w:rPr>
                <w:sz w:val="21"/>
                <w:szCs w:val="21"/>
              </w:rPr>
              <w:t>Income</w:t>
            </w:r>
          </w:p>
        </w:tc>
        <w:tc>
          <w:tcPr>
            <w:tcW w:w="6745" w:type="dxa"/>
          </w:tcPr>
          <w:p w14:paraId="7B91B08F" w14:textId="77777777" w:rsidR="00FD1F63" w:rsidRPr="003D07C5" w:rsidRDefault="00FD1F63" w:rsidP="00A47594">
            <w:pPr>
              <w:cnfStyle w:val="000000000000" w:firstRow="0" w:lastRow="0" w:firstColumn="0" w:lastColumn="0" w:oddVBand="0" w:evenVBand="0" w:oddHBand="0" w:evenHBand="0" w:firstRowFirstColumn="0" w:firstRowLastColumn="0" w:lastRowFirstColumn="0" w:lastRowLastColumn="0"/>
              <w:rPr>
                <w:sz w:val="21"/>
                <w:szCs w:val="21"/>
              </w:rPr>
            </w:pPr>
            <w:r w:rsidRPr="003D07C5">
              <w:rPr>
                <w:sz w:val="21"/>
                <w:szCs w:val="21"/>
              </w:rPr>
              <w:t xml:space="preserve">Students categorized as low-income if they were ever eligible for Free or </w:t>
            </w:r>
            <w:proofErr w:type="gramStart"/>
            <w:r w:rsidRPr="003D07C5">
              <w:rPr>
                <w:sz w:val="21"/>
                <w:szCs w:val="21"/>
              </w:rPr>
              <w:t>Reduced Price</w:t>
            </w:r>
            <w:proofErr w:type="gramEnd"/>
            <w:r w:rsidRPr="003D07C5">
              <w:rPr>
                <w:sz w:val="21"/>
                <w:szCs w:val="21"/>
              </w:rPr>
              <w:t xml:space="preserve"> Lunch, as provided by TEA</w:t>
            </w:r>
          </w:p>
        </w:tc>
      </w:tr>
      <w:tr w:rsidR="00FD1F63" w:rsidRPr="003D07C5" w14:paraId="07E2EA36" w14:textId="77777777" w:rsidTr="00A47594">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9350" w:type="dxa"/>
            <w:gridSpan w:val="2"/>
            <w:shd w:val="clear" w:color="auto" w:fill="4472C4" w:themeFill="accent1"/>
            <w:vAlign w:val="bottom"/>
          </w:tcPr>
          <w:p w14:paraId="76391B8D" w14:textId="77777777" w:rsidR="00FD1F63" w:rsidRPr="003D07C5" w:rsidRDefault="00FD1F63" w:rsidP="00A47594">
            <w:pPr>
              <w:rPr>
                <w:color w:val="FFFFFF" w:themeColor="background1"/>
                <w:sz w:val="21"/>
                <w:szCs w:val="21"/>
              </w:rPr>
            </w:pPr>
            <w:r w:rsidRPr="003D07C5">
              <w:rPr>
                <w:color w:val="FFFFFF" w:themeColor="background1"/>
                <w:sz w:val="21"/>
                <w:szCs w:val="21"/>
              </w:rPr>
              <w:t>Among students who took DC courses via the high school-community college (HS-CC) pairing:</w:t>
            </w:r>
          </w:p>
        </w:tc>
      </w:tr>
      <w:tr w:rsidR="00FD1F63" w:rsidRPr="003D07C5" w14:paraId="7D8A14E5" w14:textId="77777777" w:rsidTr="00A47594">
        <w:tc>
          <w:tcPr>
            <w:cnfStyle w:val="001000000000" w:firstRow="0" w:lastRow="0" w:firstColumn="1" w:lastColumn="0" w:oddVBand="0" w:evenVBand="0" w:oddHBand="0" w:evenHBand="0" w:firstRowFirstColumn="0" w:firstRowLastColumn="0" w:lastRowFirstColumn="0" w:lastRowLastColumn="0"/>
            <w:tcW w:w="2605" w:type="dxa"/>
          </w:tcPr>
          <w:p w14:paraId="273FC201" w14:textId="77777777" w:rsidR="00FD1F63" w:rsidRPr="003D07C5" w:rsidRDefault="00FD1F63" w:rsidP="00A47594">
            <w:pPr>
              <w:rPr>
                <w:sz w:val="21"/>
                <w:szCs w:val="21"/>
              </w:rPr>
            </w:pPr>
            <w:r w:rsidRPr="003D07C5">
              <w:rPr>
                <w:sz w:val="21"/>
                <w:szCs w:val="21"/>
              </w:rPr>
              <w:t>Pct. Of DC by Location</w:t>
            </w:r>
          </w:p>
        </w:tc>
        <w:tc>
          <w:tcPr>
            <w:tcW w:w="6745" w:type="dxa"/>
          </w:tcPr>
          <w:p w14:paraId="54027688" w14:textId="77777777" w:rsidR="00FD1F63" w:rsidRPr="003D07C5" w:rsidRDefault="00FD1F63" w:rsidP="00A47594">
            <w:pPr>
              <w:cnfStyle w:val="000000000000" w:firstRow="0" w:lastRow="0" w:firstColumn="0" w:lastColumn="0" w:oddVBand="0" w:evenVBand="0" w:oddHBand="0" w:evenHBand="0" w:firstRowFirstColumn="0" w:firstRowLastColumn="0" w:lastRowFirstColumn="0" w:lastRowLastColumn="0"/>
              <w:rPr>
                <w:sz w:val="21"/>
                <w:szCs w:val="21"/>
              </w:rPr>
            </w:pPr>
            <w:r w:rsidRPr="003D07C5">
              <w:rPr>
                <w:sz w:val="21"/>
                <w:szCs w:val="21"/>
              </w:rPr>
              <w:t>DC credits attempted at the college, high school, or another location (e.g., multi-institution teaching center) as a percent of DC credits attempted through the HS-CC pairing</w:t>
            </w:r>
          </w:p>
        </w:tc>
      </w:tr>
      <w:tr w:rsidR="00FD1F63" w:rsidRPr="003D07C5" w14:paraId="313BC612" w14:textId="77777777" w:rsidTr="00A475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35509F0F" w14:textId="77777777" w:rsidR="00FD1F63" w:rsidRPr="003D07C5" w:rsidRDefault="00FD1F63" w:rsidP="00A47594">
            <w:pPr>
              <w:rPr>
                <w:sz w:val="21"/>
                <w:szCs w:val="21"/>
              </w:rPr>
            </w:pPr>
            <w:r w:rsidRPr="003D07C5">
              <w:rPr>
                <w:sz w:val="21"/>
                <w:szCs w:val="21"/>
              </w:rPr>
              <w:t>Pct. Of DC by Modality</w:t>
            </w:r>
          </w:p>
        </w:tc>
        <w:tc>
          <w:tcPr>
            <w:tcW w:w="6745" w:type="dxa"/>
          </w:tcPr>
          <w:p w14:paraId="70F2E4AD" w14:textId="77777777" w:rsidR="00FD1F63" w:rsidRPr="003D07C5" w:rsidRDefault="00FD1F63" w:rsidP="00A47594">
            <w:pPr>
              <w:cnfStyle w:val="000000100000" w:firstRow="0" w:lastRow="0" w:firstColumn="0" w:lastColumn="0" w:oddVBand="0" w:evenVBand="0" w:oddHBand="1" w:evenHBand="0" w:firstRowFirstColumn="0" w:firstRowLastColumn="0" w:lastRowFirstColumn="0" w:lastRowLastColumn="0"/>
              <w:rPr>
                <w:sz w:val="21"/>
                <w:szCs w:val="21"/>
              </w:rPr>
            </w:pPr>
            <w:r w:rsidRPr="003D07C5">
              <w:rPr>
                <w:sz w:val="21"/>
                <w:szCs w:val="21"/>
              </w:rPr>
              <w:t>DC credits attempted face-to-face, online, or hybrid as a percent of DC credits attempted through the HS-CC pairing</w:t>
            </w:r>
          </w:p>
        </w:tc>
      </w:tr>
      <w:tr w:rsidR="00FD1F63" w:rsidRPr="003D07C5" w14:paraId="6E66FA38" w14:textId="77777777" w:rsidTr="00A47594">
        <w:tc>
          <w:tcPr>
            <w:cnfStyle w:val="001000000000" w:firstRow="0" w:lastRow="0" w:firstColumn="1" w:lastColumn="0" w:oddVBand="0" w:evenVBand="0" w:oddHBand="0" w:evenHBand="0" w:firstRowFirstColumn="0" w:firstRowLastColumn="0" w:lastRowFirstColumn="0" w:lastRowLastColumn="0"/>
            <w:tcW w:w="2605" w:type="dxa"/>
          </w:tcPr>
          <w:p w14:paraId="5D2A78E1" w14:textId="77777777" w:rsidR="00FD1F63" w:rsidRPr="003D07C5" w:rsidRDefault="00FD1F63" w:rsidP="00A47594">
            <w:pPr>
              <w:rPr>
                <w:sz w:val="21"/>
                <w:szCs w:val="21"/>
              </w:rPr>
            </w:pPr>
            <w:r w:rsidRPr="003D07C5">
              <w:rPr>
                <w:sz w:val="21"/>
                <w:szCs w:val="21"/>
              </w:rPr>
              <w:t>DC Course Pass Rates</w:t>
            </w:r>
          </w:p>
        </w:tc>
        <w:tc>
          <w:tcPr>
            <w:tcW w:w="6745" w:type="dxa"/>
          </w:tcPr>
          <w:p w14:paraId="416C2F7F" w14:textId="77777777" w:rsidR="00FD1F63" w:rsidRPr="003D07C5" w:rsidRDefault="00FD1F63" w:rsidP="00A47594">
            <w:pPr>
              <w:cnfStyle w:val="000000000000" w:firstRow="0" w:lastRow="0" w:firstColumn="0" w:lastColumn="0" w:oddVBand="0" w:evenVBand="0" w:oddHBand="0" w:evenHBand="0" w:firstRowFirstColumn="0" w:firstRowLastColumn="0" w:lastRowFirstColumn="0" w:lastRowLastColumn="0"/>
              <w:rPr>
                <w:sz w:val="21"/>
                <w:szCs w:val="21"/>
              </w:rPr>
            </w:pPr>
            <w:r w:rsidRPr="003D07C5">
              <w:rPr>
                <w:sz w:val="21"/>
                <w:szCs w:val="21"/>
              </w:rPr>
              <w:t>Percent of DC courses completed (Pass, C, or above) among DC courses attempted via the HS-CC pairing</w:t>
            </w:r>
          </w:p>
        </w:tc>
      </w:tr>
      <w:tr w:rsidR="00FD1F63" w:rsidRPr="003D07C5" w14:paraId="767F42C0" w14:textId="77777777" w:rsidTr="00A475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7F9A2370" w14:textId="77777777" w:rsidR="00FD1F63" w:rsidRPr="003D07C5" w:rsidRDefault="00FD1F63" w:rsidP="00A47594">
            <w:pPr>
              <w:rPr>
                <w:sz w:val="21"/>
                <w:szCs w:val="21"/>
              </w:rPr>
            </w:pPr>
            <w:r w:rsidRPr="003D07C5">
              <w:rPr>
                <w:sz w:val="21"/>
                <w:szCs w:val="21"/>
              </w:rPr>
              <w:t>Completed 9+ CL Credits in DC</w:t>
            </w:r>
          </w:p>
        </w:tc>
        <w:tc>
          <w:tcPr>
            <w:tcW w:w="6745" w:type="dxa"/>
          </w:tcPr>
          <w:p w14:paraId="574E6B82" w14:textId="77777777" w:rsidR="00FD1F63" w:rsidRPr="003D07C5" w:rsidRDefault="00FD1F63" w:rsidP="00A47594">
            <w:pP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3D07C5">
              <w:rPr>
                <w:rFonts w:ascii="Calibri" w:hAnsi="Calibri" w:cs="Calibri"/>
                <w:sz w:val="21"/>
                <w:szCs w:val="21"/>
              </w:rPr>
              <w:t xml:space="preserve">Percent of high school students who took any DC who completed 9 or more college-level DC credits in the HS-CC pairing prior to HS graduation </w:t>
            </w:r>
          </w:p>
        </w:tc>
      </w:tr>
      <w:tr w:rsidR="00FD1F63" w:rsidRPr="003D07C5" w14:paraId="43CCAF6A" w14:textId="77777777" w:rsidTr="00A47594">
        <w:tc>
          <w:tcPr>
            <w:cnfStyle w:val="001000000000" w:firstRow="0" w:lastRow="0" w:firstColumn="1" w:lastColumn="0" w:oddVBand="0" w:evenVBand="0" w:oddHBand="0" w:evenHBand="0" w:firstRowFirstColumn="0" w:firstRowLastColumn="0" w:lastRowFirstColumn="0" w:lastRowLastColumn="0"/>
            <w:tcW w:w="2605" w:type="dxa"/>
          </w:tcPr>
          <w:p w14:paraId="0B30A881" w14:textId="77777777" w:rsidR="00FD1F63" w:rsidRPr="003D07C5" w:rsidRDefault="00FD1F63" w:rsidP="00A47594">
            <w:pPr>
              <w:rPr>
                <w:sz w:val="21"/>
                <w:szCs w:val="21"/>
              </w:rPr>
            </w:pPr>
            <w:r w:rsidRPr="003D07C5">
              <w:rPr>
                <w:sz w:val="21"/>
                <w:szCs w:val="21"/>
              </w:rPr>
              <w:t>Completed CL English in DC</w:t>
            </w:r>
          </w:p>
        </w:tc>
        <w:tc>
          <w:tcPr>
            <w:tcW w:w="6745" w:type="dxa"/>
          </w:tcPr>
          <w:p w14:paraId="64BD0DF0" w14:textId="77777777" w:rsidR="00FD1F63" w:rsidRPr="003D07C5" w:rsidRDefault="00FD1F63" w:rsidP="00A47594">
            <w:pPr>
              <w:cnfStyle w:val="000000000000" w:firstRow="0" w:lastRow="0" w:firstColumn="0" w:lastColumn="0" w:oddVBand="0" w:evenVBand="0" w:oddHBand="0" w:evenHBand="0" w:firstRowFirstColumn="0" w:firstRowLastColumn="0" w:lastRowFirstColumn="0" w:lastRowLastColumn="0"/>
              <w:rPr>
                <w:sz w:val="21"/>
                <w:szCs w:val="21"/>
              </w:rPr>
            </w:pPr>
            <w:r w:rsidRPr="003D07C5">
              <w:rPr>
                <w:rFonts w:ascii="Calibri" w:hAnsi="Calibri" w:cs="Calibri"/>
                <w:sz w:val="21"/>
                <w:szCs w:val="21"/>
              </w:rPr>
              <w:t xml:space="preserve">Percent of high school students who took any DC who completed a college-level English DC course in the HS-CC pairing prior to HS graduation </w:t>
            </w:r>
          </w:p>
        </w:tc>
      </w:tr>
      <w:tr w:rsidR="00FD1F63" w:rsidRPr="003D07C5" w14:paraId="7A86BAEA" w14:textId="77777777" w:rsidTr="00A475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1E725FAF" w14:textId="77777777" w:rsidR="00FD1F63" w:rsidRPr="003D07C5" w:rsidRDefault="00FD1F63" w:rsidP="00A47594">
            <w:pPr>
              <w:rPr>
                <w:sz w:val="21"/>
                <w:szCs w:val="21"/>
              </w:rPr>
            </w:pPr>
            <w:r w:rsidRPr="003D07C5">
              <w:rPr>
                <w:sz w:val="21"/>
                <w:szCs w:val="21"/>
              </w:rPr>
              <w:t>Completed CL Math in DC</w:t>
            </w:r>
          </w:p>
        </w:tc>
        <w:tc>
          <w:tcPr>
            <w:tcW w:w="6745" w:type="dxa"/>
          </w:tcPr>
          <w:p w14:paraId="24CD7ED0" w14:textId="77777777" w:rsidR="00FD1F63" w:rsidRPr="003D07C5" w:rsidRDefault="00FD1F63" w:rsidP="00A47594">
            <w:pPr>
              <w:cnfStyle w:val="000000100000" w:firstRow="0" w:lastRow="0" w:firstColumn="0" w:lastColumn="0" w:oddVBand="0" w:evenVBand="0" w:oddHBand="1" w:evenHBand="0" w:firstRowFirstColumn="0" w:firstRowLastColumn="0" w:lastRowFirstColumn="0" w:lastRowLastColumn="0"/>
              <w:rPr>
                <w:sz w:val="21"/>
                <w:szCs w:val="21"/>
              </w:rPr>
            </w:pPr>
            <w:r w:rsidRPr="003D07C5">
              <w:rPr>
                <w:rFonts w:ascii="Calibri" w:hAnsi="Calibri" w:cs="Calibri"/>
                <w:sz w:val="21"/>
                <w:szCs w:val="21"/>
              </w:rPr>
              <w:t xml:space="preserve">Percent of high school students who took any DC who completed a college-level math DC course in the HS-CC pairing prior to HS graduation </w:t>
            </w:r>
          </w:p>
        </w:tc>
      </w:tr>
      <w:tr w:rsidR="00FD1F63" w:rsidRPr="003D07C5" w14:paraId="2E0D7FBF" w14:textId="77777777" w:rsidTr="00A47594">
        <w:tc>
          <w:tcPr>
            <w:cnfStyle w:val="001000000000" w:firstRow="0" w:lastRow="0" w:firstColumn="1" w:lastColumn="0" w:oddVBand="0" w:evenVBand="0" w:oddHBand="0" w:evenHBand="0" w:firstRowFirstColumn="0" w:firstRowLastColumn="0" w:lastRowFirstColumn="0" w:lastRowLastColumn="0"/>
            <w:tcW w:w="2605" w:type="dxa"/>
          </w:tcPr>
          <w:p w14:paraId="1DBD9C8B" w14:textId="77777777" w:rsidR="00FD1F63" w:rsidRPr="003D07C5" w:rsidRDefault="00FD1F63" w:rsidP="00A47594">
            <w:pPr>
              <w:rPr>
                <w:sz w:val="21"/>
                <w:szCs w:val="21"/>
              </w:rPr>
            </w:pPr>
            <w:r w:rsidRPr="003D07C5">
              <w:rPr>
                <w:sz w:val="21"/>
                <w:szCs w:val="21"/>
              </w:rPr>
              <w:t>Avg. Credits Attempted in DC per Student</w:t>
            </w:r>
          </w:p>
        </w:tc>
        <w:tc>
          <w:tcPr>
            <w:tcW w:w="6745" w:type="dxa"/>
          </w:tcPr>
          <w:p w14:paraId="0E2B4BF4" w14:textId="77777777" w:rsidR="00FD1F63" w:rsidRPr="003D07C5" w:rsidRDefault="00FD1F63" w:rsidP="00A47594">
            <w:pPr>
              <w:cnfStyle w:val="000000000000" w:firstRow="0" w:lastRow="0" w:firstColumn="0" w:lastColumn="0" w:oddVBand="0" w:evenVBand="0" w:oddHBand="0" w:evenHBand="0" w:firstRowFirstColumn="0" w:firstRowLastColumn="0" w:lastRowFirstColumn="0" w:lastRowLastColumn="0"/>
              <w:rPr>
                <w:sz w:val="21"/>
                <w:szCs w:val="21"/>
              </w:rPr>
            </w:pPr>
            <w:r w:rsidRPr="003D07C5">
              <w:rPr>
                <w:sz w:val="21"/>
                <w:szCs w:val="21"/>
              </w:rPr>
              <w:t>Average number of DC credits attempted via the HS-CC pairing per student in the HS-CC pairing</w:t>
            </w:r>
          </w:p>
        </w:tc>
      </w:tr>
      <w:tr w:rsidR="00FD1F63" w:rsidRPr="003D07C5" w14:paraId="30302210" w14:textId="77777777" w:rsidTr="00A475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56EA8D64" w14:textId="77777777" w:rsidR="00FD1F63" w:rsidRPr="003D07C5" w:rsidRDefault="00FD1F63" w:rsidP="00A47594">
            <w:pPr>
              <w:rPr>
                <w:sz w:val="21"/>
                <w:szCs w:val="21"/>
              </w:rPr>
            </w:pPr>
            <w:r w:rsidRPr="003D07C5">
              <w:rPr>
                <w:sz w:val="21"/>
                <w:szCs w:val="21"/>
              </w:rPr>
              <w:t>Attended any college post-HS</w:t>
            </w:r>
          </w:p>
        </w:tc>
        <w:tc>
          <w:tcPr>
            <w:tcW w:w="6745" w:type="dxa"/>
          </w:tcPr>
          <w:p w14:paraId="7F3F0858" w14:textId="77777777" w:rsidR="00FD1F63" w:rsidRPr="003D07C5" w:rsidRDefault="00FD1F63" w:rsidP="00A47594">
            <w:pP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3D07C5">
              <w:rPr>
                <w:rFonts w:ascii="Calibri" w:hAnsi="Calibri" w:cs="Calibri"/>
                <w:sz w:val="21"/>
                <w:szCs w:val="21"/>
              </w:rPr>
              <w:t>Percent of high school students who took any DC via the HS-CC pairing who enrolled at any postsecondary institution after HS by the end of the first academic year</w:t>
            </w:r>
          </w:p>
        </w:tc>
      </w:tr>
      <w:tr w:rsidR="00FD1F63" w:rsidRPr="003D07C5" w14:paraId="77E3D91D" w14:textId="77777777" w:rsidTr="00A47594">
        <w:tc>
          <w:tcPr>
            <w:cnfStyle w:val="001000000000" w:firstRow="0" w:lastRow="0" w:firstColumn="1" w:lastColumn="0" w:oddVBand="0" w:evenVBand="0" w:oddHBand="0" w:evenHBand="0" w:firstRowFirstColumn="0" w:firstRowLastColumn="0" w:lastRowFirstColumn="0" w:lastRowLastColumn="0"/>
            <w:tcW w:w="2605" w:type="dxa"/>
          </w:tcPr>
          <w:p w14:paraId="419790A9" w14:textId="77777777" w:rsidR="00FD1F63" w:rsidRPr="003D07C5" w:rsidRDefault="00FD1F63" w:rsidP="00A47594">
            <w:pPr>
              <w:rPr>
                <w:sz w:val="21"/>
                <w:szCs w:val="21"/>
              </w:rPr>
            </w:pPr>
            <w:r w:rsidRPr="003D07C5">
              <w:rPr>
                <w:sz w:val="21"/>
                <w:szCs w:val="21"/>
              </w:rPr>
              <w:t>Re-enrolled at DC college</w:t>
            </w:r>
          </w:p>
        </w:tc>
        <w:tc>
          <w:tcPr>
            <w:tcW w:w="6745" w:type="dxa"/>
          </w:tcPr>
          <w:p w14:paraId="6E957CDB" w14:textId="77777777" w:rsidR="00FD1F63" w:rsidRPr="003D07C5" w:rsidRDefault="00FD1F63" w:rsidP="00A47594">
            <w:pP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r w:rsidRPr="003D07C5">
              <w:rPr>
                <w:rFonts w:ascii="Calibri" w:hAnsi="Calibri" w:cs="Calibri"/>
                <w:sz w:val="21"/>
                <w:szCs w:val="21"/>
              </w:rPr>
              <w:t>Percent of high school students who took any DC via the HS-CC pairing who enrolled at the same DC college by the end of the first academic year after HS graduation</w:t>
            </w:r>
          </w:p>
        </w:tc>
      </w:tr>
      <w:tr w:rsidR="00FD1F63" w:rsidRPr="003D07C5" w14:paraId="4067C5AC" w14:textId="77777777" w:rsidTr="00A475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7B0D1B9A" w14:textId="77777777" w:rsidR="00FD1F63" w:rsidRPr="003D07C5" w:rsidRDefault="00FD1F63" w:rsidP="00A47594">
            <w:pPr>
              <w:rPr>
                <w:sz w:val="21"/>
                <w:szCs w:val="21"/>
              </w:rPr>
            </w:pPr>
            <w:r w:rsidRPr="003D07C5">
              <w:rPr>
                <w:sz w:val="21"/>
                <w:szCs w:val="21"/>
              </w:rPr>
              <w:t>College persistence in first year</w:t>
            </w:r>
          </w:p>
        </w:tc>
        <w:tc>
          <w:tcPr>
            <w:tcW w:w="6745" w:type="dxa"/>
          </w:tcPr>
          <w:p w14:paraId="40E8DCB4" w14:textId="77777777" w:rsidR="00FD1F63" w:rsidRPr="003D07C5" w:rsidRDefault="00FD1F63" w:rsidP="00A47594">
            <w:pP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3D07C5">
              <w:rPr>
                <w:rFonts w:ascii="Calibri" w:hAnsi="Calibri" w:cs="Calibri"/>
                <w:sz w:val="21"/>
                <w:szCs w:val="21"/>
              </w:rPr>
              <w:t>Percent of college-going high school students who took any DC via the HS-CC pairing who continued enrolling in through the end of the first academic year after HS graduation</w:t>
            </w:r>
          </w:p>
        </w:tc>
      </w:tr>
      <w:tr w:rsidR="00FD1F63" w:rsidRPr="003D07C5" w14:paraId="22DE0131" w14:textId="77777777" w:rsidTr="00A47594">
        <w:tc>
          <w:tcPr>
            <w:cnfStyle w:val="001000000000" w:firstRow="0" w:lastRow="0" w:firstColumn="1" w:lastColumn="0" w:oddVBand="0" w:evenVBand="0" w:oddHBand="0" w:evenHBand="0" w:firstRowFirstColumn="0" w:firstRowLastColumn="0" w:lastRowFirstColumn="0" w:lastRowLastColumn="0"/>
            <w:tcW w:w="2605" w:type="dxa"/>
          </w:tcPr>
          <w:p w14:paraId="681740FB" w14:textId="77777777" w:rsidR="00FD1F63" w:rsidRPr="003D07C5" w:rsidRDefault="00FD1F63" w:rsidP="00A47594">
            <w:pPr>
              <w:rPr>
                <w:sz w:val="21"/>
                <w:szCs w:val="21"/>
              </w:rPr>
            </w:pPr>
            <w:r w:rsidRPr="003D07C5">
              <w:rPr>
                <w:sz w:val="21"/>
                <w:szCs w:val="21"/>
              </w:rPr>
              <w:t>Top College Destinations</w:t>
            </w:r>
          </w:p>
        </w:tc>
        <w:tc>
          <w:tcPr>
            <w:tcW w:w="6745" w:type="dxa"/>
          </w:tcPr>
          <w:p w14:paraId="5F24D3CB" w14:textId="77777777" w:rsidR="00FD1F63" w:rsidRPr="003D07C5" w:rsidRDefault="00FD1F63" w:rsidP="00A47594">
            <w:pPr>
              <w:cnfStyle w:val="000000000000" w:firstRow="0" w:lastRow="0" w:firstColumn="0" w:lastColumn="0" w:oddVBand="0" w:evenVBand="0" w:oddHBand="0" w:evenHBand="0" w:firstRowFirstColumn="0" w:firstRowLastColumn="0" w:lastRowFirstColumn="0" w:lastRowLastColumn="0"/>
              <w:rPr>
                <w:sz w:val="21"/>
                <w:szCs w:val="21"/>
              </w:rPr>
            </w:pPr>
            <w:r w:rsidRPr="003D07C5">
              <w:rPr>
                <w:sz w:val="21"/>
                <w:szCs w:val="21"/>
              </w:rPr>
              <w:t xml:space="preserve">Top colleges that </w:t>
            </w:r>
            <w:r w:rsidRPr="003D07C5">
              <w:rPr>
                <w:rFonts w:ascii="Calibri" w:hAnsi="Calibri" w:cs="Calibri"/>
                <w:sz w:val="21"/>
                <w:szCs w:val="21"/>
              </w:rPr>
              <w:t>high school students who took any DC via the HS-CC pairing enrolled at during the first academic year after HS graduation</w:t>
            </w:r>
          </w:p>
        </w:tc>
      </w:tr>
      <w:tr w:rsidR="00FD1F63" w:rsidRPr="003D07C5" w14:paraId="77F4324A" w14:textId="77777777" w:rsidTr="00A475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39E0849A" w14:textId="77777777" w:rsidR="00FD1F63" w:rsidRPr="003D07C5" w:rsidRDefault="00FD1F63" w:rsidP="00A47594">
            <w:pPr>
              <w:rPr>
                <w:sz w:val="21"/>
                <w:szCs w:val="21"/>
              </w:rPr>
            </w:pPr>
            <w:r w:rsidRPr="003D07C5">
              <w:rPr>
                <w:sz w:val="21"/>
                <w:szCs w:val="21"/>
              </w:rPr>
              <w:t>Top College Majors</w:t>
            </w:r>
          </w:p>
        </w:tc>
        <w:tc>
          <w:tcPr>
            <w:tcW w:w="6745" w:type="dxa"/>
          </w:tcPr>
          <w:p w14:paraId="754BCC94" w14:textId="77777777" w:rsidR="00FD1F63" w:rsidRPr="003D07C5" w:rsidRDefault="00FD1F63" w:rsidP="00A47594">
            <w:pPr>
              <w:cnfStyle w:val="000000100000" w:firstRow="0" w:lastRow="0" w:firstColumn="0" w:lastColumn="0" w:oddVBand="0" w:evenVBand="0" w:oddHBand="1" w:evenHBand="0" w:firstRowFirstColumn="0" w:firstRowLastColumn="0" w:lastRowFirstColumn="0" w:lastRowLastColumn="0"/>
              <w:rPr>
                <w:sz w:val="21"/>
                <w:szCs w:val="21"/>
              </w:rPr>
            </w:pPr>
            <w:r w:rsidRPr="003D07C5">
              <w:rPr>
                <w:sz w:val="21"/>
                <w:szCs w:val="21"/>
              </w:rPr>
              <w:t xml:space="preserve">Top majors that </w:t>
            </w:r>
            <w:r w:rsidRPr="003D07C5">
              <w:rPr>
                <w:rFonts w:ascii="Calibri" w:hAnsi="Calibri" w:cs="Calibri"/>
                <w:sz w:val="21"/>
                <w:szCs w:val="21"/>
              </w:rPr>
              <w:t>high school students who took any DC via the HS-CC pairing enrolled in during the first academic year after HS graduation</w:t>
            </w:r>
          </w:p>
        </w:tc>
      </w:tr>
    </w:tbl>
    <w:p w14:paraId="6E3A29B4" w14:textId="77777777" w:rsidR="00FD1F63" w:rsidRPr="00374C6C" w:rsidRDefault="00FD1F63" w:rsidP="00FD1F63"/>
    <w:p w14:paraId="4F03ED1A" w14:textId="77777777" w:rsidR="003D07C5" w:rsidRPr="003D07C5" w:rsidRDefault="003D07C5" w:rsidP="00FD1F63">
      <w:pPr>
        <w:rPr>
          <w:b/>
          <w:bCs/>
          <w:sz w:val="12"/>
          <w:szCs w:val="12"/>
        </w:rPr>
      </w:pPr>
    </w:p>
    <w:p w14:paraId="79149386" w14:textId="77777777" w:rsidR="002955A8" w:rsidRDefault="002955A8" w:rsidP="00FD1F63">
      <w:pPr>
        <w:rPr>
          <w:b/>
          <w:bCs/>
        </w:rPr>
      </w:pPr>
    </w:p>
    <w:p w14:paraId="485EE317" w14:textId="58957774" w:rsidR="00FD1F63" w:rsidRDefault="00FD1F63" w:rsidP="00FD1F63">
      <w:pPr>
        <w:rPr>
          <w:b/>
          <w:bCs/>
        </w:rPr>
      </w:pPr>
      <w:r>
        <w:rPr>
          <w:b/>
          <w:bCs/>
        </w:rPr>
        <w:lastRenderedPageBreak/>
        <w:t xml:space="preserve">Table 2. </w:t>
      </w:r>
      <w:r w:rsidRPr="00566032">
        <w:rPr>
          <w:b/>
          <w:bCs/>
        </w:rPr>
        <w:t>Masking Rules</w:t>
      </w:r>
    </w:p>
    <w:p w14:paraId="2EE8C1F4" w14:textId="77777777" w:rsidR="003D07C5" w:rsidRPr="003D07C5" w:rsidRDefault="003D07C5" w:rsidP="00FD1F63">
      <w:pPr>
        <w:rPr>
          <w:b/>
          <w:bCs/>
          <w:sz w:val="12"/>
          <w:szCs w:val="12"/>
        </w:rPr>
      </w:pPr>
    </w:p>
    <w:tbl>
      <w:tblPr>
        <w:tblStyle w:val="GridTable4-Accent1"/>
        <w:tblW w:w="0" w:type="auto"/>
        <w:tblLayout w:type="fixed"/>
        <w:tblLook w:val="04A0" w:firstRow="1" w:lastRow="0" w:firstColumn="1" w:lastColumn="0" w:noHBand="0" w:noVBand="1"/>
      </w:tblPr>
      <w:tblGrid>
        <w:gridCol w:w="5382"/>
        <w:gridCol w:w="1322"/>
        <w:gridCol w:w="1391"/>
        <w:gridCol w:w="1255"/>
      </w:tblGrid>
      <w:tr w:rsidR="00FD1F63" w:rsidRPr="00566032" w14:paraId="295F8AC7" w14:textId="77777777" w:rsidTr="00A4759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2" w:type="dxa"/>
            <w:vMerge w:val="restart"/>
            <w:noWrap/>
            <w:vAlign w:val="bottom"/>
            <w:hideMark/>
          </w:tcPr>
          <w:p w14:paraId="7B3AB734" w14:textId="77777777" w:rsidR="00FD1F63" w:rsidRPr="00566032" w:rsidRDefault="00FD1F63" w:rsidP="00A47594">
            <w:pPr>
              <w:rPr>
                <w:sz w:val="20"/>
                <w:szCs w:val="20"/>
              </w:rPr>
            </w:pPr>
            <w:r w:rsidRPr="00566032">
              <w:rPr>
                <w:sz w:val="20"/>
                <w:szCs w:val="20"/>
              </w:rPr>
              <w:t>Condition</w:t>
            </w:r>
          </w:p>
        </w:tc>
        <w:tc>
          <w:tcPr>
            <w:tcW w:w="3968" w:type="dxa"/>
            <w:gridSpan w:val="3"/>
            <w:noWrap/>
            <w:hideMark/>
          </w:tcPr>
          <w:p w14:paraId="16933B88" w14:textId="77777777" w:rsidR="00FD1F63" w:rsidRPr="00566032" w:rsidRDefault="00FD1F63" w:rsidP="00A47594">
            <w:pPr>
              <w:jc w:val="center"/>
              <w:cnfStyle w:val="100000000000" w:firstRow="1" w:lastRow="0" w:firstColumn="0" w:lastColumn="0" w:oddVBand="0" w:evenVBand="0" w:oddHBand="0" w:evenHBand="0" w:firstRowFirstColumn="0" w:firstRowLastColumn="0" w:lastRowFirstColumn="0" w:lastRowLastColumn="0"/>
              <w:rPr>
                <w:sz w:val="20"/>
                <w:szCs w:val="20"/>
              </w:rPr>
            </w:pPr>
            <w:r w:rsidRPr="00566032">
              <w:rPr>
                <w:sz w:val="20"/>
                <w:szCs w:val="20"/>
              </w:rPr>
              <w:t>Assigned Masking Values</w:t>
            </w:r>
          </w:p>
        </w:tc>
      </w:tr>
      <w:tr w:rsidR="00FD1F63" w:rsidRPr="00566032" w14:paraId="59FF109F" w14:textId="77777777" w:rsidTr="00A4759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382" w:type="dxa"/>
            <w:vMerge/>
            <w:hideMark/>
          </w:tcPr>
          <w:p w14:paraId="515BBAE0" w14:textId="77777777" w:rsidR="00FD1F63" w:rsidRPr="00566032" w:rsidRDefault="00FD1F63" w:rsidP="00A47594">
            <w:pPr>
              <w:rPr>
                <w:sz w:val="20"/>
                <w:szCs w:val="20"/>
              </w:rPr>
            </w:pPr>
          </w:p>
        </w:tc>
        <w:tc>
          <w:tcPr>
            <w:tcW w:w="1322" w:type="dxa"/>
            <w:noWrap/>
            <w:hideMark/>
          </w:tcPr>
          <w:p w14:paraId="471D0143" w14:textId="77777777" w:rsidR="00FD1F63" w:rsidRPr="00566032" w:rsidRDefault="00FD1F63" w:rsidP="00A47594">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66032">
              <w:rPr>
                <w:b/>
                <w:bCs/>
                <w:sz w:val="20"/>
                <w:szCs w:val="20"/>
              </w:rPr>
              <w:t>Numerator</w:t>
            </w:r>
          </w:p>
        </w:tc>
        <w:tc>
          <w:tcPr>
            <w:tcW w:w="1391" w:type="dxa"/>
            <w:noWrap/>
            <w:hideMark/>
          </w:tcPr>
          <w:p w14:paraId="3EC631AB" w14:textId="77777777" w:rsidR="00FD1F63" w:rsidRPr="00566032" w:rsidRDefault="00FD1F63" w:rsidP="00A47594">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66032">
              <w:rPr>
                <w:b/>
                <w:bCs/>
                <w:sz w:val="20"/>
                <w:szCs w:val="20"/>
              </w:rPr>
              <w:t>Denominator</w:t>
            </w:r>
          </w:p>
        </w:tc>
        <w:tc>
          <w:tcPr>
            <w:tcW w:w="1255" w:type="dxa"/>
            <w:noWrap/>
            <w:hideMark/>
          </w:tcPr>
          <w:p w14:paraId="546C4E27" w14:textId="77777777" w:rsidR="00FD1F63" w:rsidRPr="00566032" w:rsidRDefault="00FD1F63" w:rsidP="00A47594">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66032">
              <w:rPr>
                <w:b/>
                <w:bCs/>
                <w:sz w:val="20"/>
                <w:szCs w:val="20"/>
              </w:rPr>
              <w:t>Percent</w:t>
            </w:r>
          </w:p>
        </w:tc>
      </w:tr>
      <w:tr w:rsidR="00FD1F63" w:rsidRPr="00566032" w14:paraId="71A3E518" w14:textId="77777777" w:rsidTr="00A47594">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292D9787" w14:textId="77777777" w:rsidR="00FD1F63" w:rsidRPr="00566032" w:rsidRDefault="00FD1F63" w:rsidP="00A47594">
            <w:pPr>
              <w:rPr>
                <w:b w:val="0"/>
                <w:bCs w:val="0"/>
              </w:rPr>
            </w:pPr>
            <w:r w:rsidRPr="00566032">
              <w:rPr>
                <w:b w:val="0"/>
                <w:bCs w:val="0"/>
              </w:rPr>
              <w:t>Denominator is &lt; 5 including 0</w:t>
            </w:r>
          </w:p>
        </w:tc>
        <w:tc>
          <w:tcPr>
            <w:tcW w:w="1322" w:type="dxa"/>
            <w:noWrap/>
            <w:hideMark/>
          </w:tcPr>
          <w:p w14:paraId="551AE1DF" w14:textId="77777777" w:rsidR="00FD1F63" w:rsidRPr="00566032" w:rsidRDefault="00FD1F63" w:rsidP="00A475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566032">
              <w:rPr>
                <w:sz w:val="20"/>
                <w:szCs w:val="20"/>
              </w:rPr>
              <w:t>-1</w:t>
            </w:r>
          </w:p>
        </w:tc>
        <w:tc>
          <w:tcPr>
            <w:tcW w:w="1391" w:type="dxa"/>
            <w:noWrap/>
            <w:hideMark/>
          </w:tcPr>
          <w:p w14:paraId="0357FAF6" w14:textId="77777777" w:rsidR="00FD1F63" w:rsidRPr="00566032" w:rsidRDefault="00FD1F63" w:rsidP="00A475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566032">
              <w:rPr>
                <w:sz w:val="20"/>
                <w:szCs w:val="20"/>
              </w:rPr>
              <w:t>-1</w:t>
            </w:r>
          </w:p>
        </w:tc>
        <w:tc>
          <w:tcPr>
            <w:tcW w:w="1255" w:type="dxa"/>
            <w:noWrap/>
            <w:hideMark/>
          </w:tcPr>
          <w:p w14:paraId="614365C3" w14:textId="77777777" w:rsidR="00FD1F63" w:rsidRPr="00566032" w:rsidRDefault="00FD1F63" w:rsidP="00A475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566032">
              <w:rPr>
                <w:sz w:val="20"/>
                <w:szCs w:val="20"/>
              </w:rPr>
              <w:t>-1</w:t>
            </w:r>
          </w:p>
        </w:tc>
      </w:tr>
      <w:tr w:rsidR="00FD1F63" w:rsidRPr="00566032" w14:paraId="261E351B" w14:textId="77777777" w:rsidTr="00A475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3798C234" w14:textId="77777777" w:rsidR="00FD1F63" w:rsidRPr="00566032" w:rsidRDefault="00FD1F63" w:rsidP="00A47594">
            <w:pPr>
              <w:rPr>
                <w:b w:val="0"/>
                <w:bCs w:val="0"/>
              </w:rPr>
            </w:pPr>
            <w:r w:rsidRPr="00566032">
              <w:rPr>
                <w:b w:val="0"/>
                <w:bCs w:val="0"/>
              </w:rPr>
              <w:t>Numerator is &lt; 5 including 0</w:t>
            </w:r>
          </w:p>
        </w:tc>
        <w:tc>
          <w:tcPr>
            <w:tcW w:w="1322" w:type="dxa"/>
            <w:noWrap/>
            <w:hideMark/>
          </w:tcPr>
          <w:p w14:paraId="7A5F21B9" w14:textId="77777777" w:rsidR="00FD1F63" w:rsidRPr="00566032" w:rsidRDefault="00FD1F63" w:rsidP="00A475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566032">
              <w:rPr>
                <w:sz w:val="20"/>
                <w:szCs w:val="20"/>
              </w:rPr>
              <w:t>-2</w:t>
            </w:r>
          </w:p>
        </w:tc>
        <w:tc>
          <w:tcPr>
            <w:tcW w:w="1391" w:type="dxa"/>
            <w:noWrap/>
            <w:hideMark/>
          </w:tcPr>
          <w:p w14:paraId="2E9DB86F" w14:textId="77777777" w:rsidR="00FD1F63" w:rsidRPr="00566032" w:rsidRDefault="00FD1F63" w:rsidP="00A475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566032">
              <w:rPr>
                <w:sz w:val="20"/>
                <w:szCs w:val="20"/>
              </w:rPr>
              <w:t>-2</w:t>
            </w:r>
          </w:p>
        </w:tc>
        <w:tc>
          <w:tcPr>
            <w:tcW w:w="1255" w:type="dxa"/>
            <w:noWrap/>
            <w:hideMark/>
          </w:tcPr>
          <w:p w14:paraId="73B94879" w14:textId="77777777" w:rsidR="00FD1F63" w:rsidRPr="00566032" w:rsidRDefault="00FD1F63" w:rsidP="00A475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566032">
              <w:rPr>
                <w:sz w:val="20"/>
                <w:szCs w:val="20"/>
              </w:rPr>
              <w:t>%</w:t>
            </w:r>
          </w:p>
        </w:tc>
      </w:tr>
      <w:tr w:rsidR="00FD1F63" w:rsidRPr="00566032" w14:paraId="2849CAC6" w14:textId="77777777" w:rsidTr="00A47594">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6FE81D0E" w14:textId="77777777" w:rsidR="00FD1F63" w:rsidRPr="00566032" w:rsidRDefault="00FD1F63" w:rsidP="00A47594">
            <w:pPr>
              <w:rPr>
                <w:b w:val="0"/>
                <w:bCs w:val="0"/>
              </w:rPr>
            </w:pPr>
            <w:r w:rsidRPr="00566032">
              <w:rPr>
                <w:b w:val="0"/>
                <w:bCs w:val="0"/>
              </w:rPr>
              <w:t>Percent is 100% or rounds to 100% (Rounding depends on the group size)</w:t>
            </w:r>
          </w:p>
        </w:tc>
        <w:tc>
          <w:tcPr>
            <w:tcW w:w="1322" w:type="dxa"/>
            <w:noWrap/>
            <w:hideMark/>
          </w:tcPr>
          <w:p w14:paraId="36AF9088" w14:textId="77777777" w:rsidR="00FD1F63" w:rsidRPr="00566032" w:rsidRDefault="00FD1F63" w:rsidP="00A475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566032">
              <w:rPr>
                <w:sz w:val="20"/>
                <w:szCs w:val="20"/>
              </w:rPr>
              <w:t>-3</w:t>
            </w:r>
          </w:p>
        </w:tc>
        <w:tc>
          <w:tcPr>
            <w:tcW w:w="1391" w:type="dxa"/>
            <w:noWrap/>
            <w:hideMark/>
          </w:tcPr>
          <w:p w14:paraId="0848815C" w14:textId="77777777" w:rsidR="00FD1F63" w:rsidRPr="00566032" w:rsidRDefault="00FD1F63" w:rsidP="00A475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566032">
              <w:rPr>
                <w:sz w:val="20"/>
                <w:szCs w:val="20"/>
              </w:rPr>
              <w:t>-3</w:t>
            </w:r>
          </w:p>
        </w:tc>
        <w:tc>
          <w:tcPr>
            <w:tcW w:w="1255" w:type="dxa"/>
            <w:noWrap/>
            <w:hideMark/>
          </w:tcPr>
          <w:p w14:paraId="609752A1" w14:textId="77777777" w:rsidR="00FD1F63" w:rsidRPr="00566032" w:rsidRDefault="00FD1F63" w:rsidP="00A475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566032">
              <w:rPr>
                <w:sz w:val="20"/>
                <w:szCs w:val="20"/>
              </w:rPr>
              <w:t>Top Code %</w:t>
            </w:r>
          </w:p>
        </w:tc>
      </w:tr>
      <w:tr w:rsidR="00FD1F63" w:rsidRPr="00566032" w14:paraId="6D46E0B9" w14:textId="77777777" w:rsidTr="00A475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31F4D111" w14:textId="77777777" w:rsidR="00FD1F63" w:rsidRPr="00566032" w:rsidRDefault="00FD1F63" w:rsidP="00A47594">
            <w:pPr>
              <w:rPr>
                <w:b w:val="0"/>
                <w:bCs w:val="0"/>
              </w:rPr>
            </w:pPr>
            <w:r w:rsidRPr="00566032">
              <w:rPr>
                <w:b w:val="0"/>
                <w:bCs w:val="0"/>
              </w:rPr>
              <w:t>Percent is 0% or rounds to 0% (Rounding depends on the group size)</w:t>
            </w:r>
          </w:p>
        </w:tc>
        <w:tc>
          <w:tcPr>
            <w:tcW w:w="1322" w:type="dxa"/>
            <w:noWrap/>
            <w:hideMark/>
          </w:tcPr>
          <w:p w14:paraId="1805496D" w14:textId="77777777" w:rsidR="00FD1F63" w:rsidRPr="00566032" w:rsidRDefault="00FD1F63" w:rsidP="00A475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566032">
              <w:rPr>
                <w:sz w:val="20"/>
                <w:szCs w:val="20"/>
              </w:rPr>
              <w:t>-4</w:t>
            </w:r>
          </w:p>
        </w:tc>
        <w:tc>
          <w:tcPr>
            <w:tcW w:w="1391" w:type="dxa"/>
            <w:noWrap/>
            <w:hideMark/>
          </w:tcPr>
          <w:p w14:paraId="1DDEA2AE" w14:textId="77777777" w:rsidR="00FD1F63" w:rsidRPr="00566032" w:rsidRDefault="00FD1F63" w:rsidP="00A475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566032">
              <w:rPr>
                <w:sz w:val="20"/>
                <w:szCs w:val="20"/>
              </w:rPr>
              <w:t>-4</w:t>
            </w:r>
          </w:p>
        </w:tc>
        <w:tc>
          <w:tcPr>
            <w:tcW w:w="1255" w:type="dxa"/>
            <w:noWrap/>
            <w:hideMark/>
          </w:tcPr>
          <w:p w14:paraId="0113BD04" w14:textId="77777777" w:rsidR="00FD1F63" w:rsidRPr="00566032" w:rsidRDefault="00FD1F63" w:rsidP="00A475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566032">
              <w:rPr>
                <w:sz w:val="20"/>
                <w:szCs w:val="20"/>
              </w:rPr>
              <w:t>Bottom Code %</w:t>
            </w:r>
          </w:p>
        </w:tc>
      </w:tr>
      <w:tr w:rsidR="00FD1F63" w:rsidRPr="00566032" w14:paraId="3095033F" w14:textId="77777777" w:rsidTr="00A47594">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532801BB" w14:textId="77777777" w:rsidR="00FD1F63" w:rsidRPr="00566032" w:rsidRDefault="00FD1F63" w:rsidP="00A47594">
            <w:pPr>
              <w:rPr>
                <w:b w:val="0"/>
                <w:bCs w:val="0"/>
              </w:rPr>
            </w:pPr>
            <w:r w:rsidRPr="00566032">
              <w:rPr>
                <w:b w:val="0"/>
                <w:bCs w:val="0"/>
              </w:rPr>
              <w:t>Percent is 100% or 0% and the group size is &lt; 10</w:t>
            </w:r>
          </w:p>
        </w:tc>
        <w:tc>
          <w:tcPr>
            <w:tcW w:w="1322" w:type="dxa"/>
            <w:noWrap/>
            <w:hideMark/>
          </w:tcPr>
          <w:p w14:paraId="40D7574C" w14:textId="77777777" w:rsidR="00FD1F63" w:rsidRPr="00566032" w:rsidRDefault="00FD1F63" w:rsidP="00A475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566032">
              <w:rPr>
                <w:sz w:val="20"/>
                <w:szCs w:val="20"/>
              </w:rPr>
              <w:t>-5</w:t>
            </w:r>
          </w:p>
        </w:tc>
        <w:tc>
          <w:tcPr>
            <w:tcW w:w="1391" w:type="dxa"/>
            <w:noWrap/>
            <w:hideMark/>
          </w:tcPr>
          <w:p w14:paraId="203CDBD3" w14:textId="77777777" w:rsidR="00FD1F63" w:rsidRPr="00566032" w:rsidRDefault="00FD1F63" w:rsidP="00A475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566032">
              <w:rPr>
                <w:sz w:val="20"/>
                <w:szCs w:val="20"/>
              </w:rPr>
              <w:t>-5</w:t>
            </w:r>
          </w:p>
        </w:tc>
        <w:tc>
          <w:tcPr>
            <w:tcW w:w="1255" w:type="dxa"/>
            <w:noWrap/>
            <w:hideMark/>
          </w:tcPr>
          <w:p w14:paraId="59C9DFA1" w14:textId="77777777" w:rsidR="00FD1F63" w:rsidRPr="00566032" w:rsidRDefault="00FD1F63" w:rsidP="00A475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566032">
              <w:rPr>
                <w:sz w:val="20"/>
                <w:szCs w:val="20"/>
              </w:rPr>
              <w:t>-5</w:t>
            </w:r>
          </w:p>
        </w:tc>
      </w:tr>
      <w:tr w:rsidR="00FD1F63" w:rsidRPr="00566032" w14:paraId="1BFAD188" w14:textId="77777777" w:rsidTr="00A475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5FAA66F8" w14:textId="77777777" w:rsidR="00FD1F63" w:rsidRPr="00566032" w:rsidRDefault="00FD1F63" w:rsidP="00A47594">
            <w:pPr>
              <w:rPr>
                <w:b w:val="0"/>
                <w:bCs w:val="0"/>
              </w:rPr>
            </w:pPr>
            <w:r w:rsidRPr="00566032">
              <w:rPr>
                <w:b w:val="0"/>
                <w:bCs w:val="0"/>
              </w:rPr>
              <w:t>The difference between the numerator and the denominator is &lt; 3</w:t>
            </w:r>
          </w:p>
        </w:tc>
        <w:tc>
          <w:tcPr>
            <w:tcW w:w="1322" w:type="dxa"/>
            <w:noWrap/>
            <w:hideMark/>
          </w:tcPr>
          <w:p w14:paraId="273D2531" w14:textId="77777777" w:rsidR="00FD1F63" w:rsidRPr="00566032" w:rsidRDefault="00FD1F63" w:rsidP="00A475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566032">
              <w:rPr>
                <w:sz w:val="20"/>
                <w:szCs w:val="20"/>
              </w:rPr>
              <w:t>-6</w:t>
            </w:r>
          </w:p>
        </w:tc>
        <w:tc>
          <w:tcPr>
            <w:tcW w:w="1391" w:type="dxa"/>
            <w:noWrap/>
            <w:hideMark/>
          </w:tcPr>
          <w:p w14:paraId="6FC88E42" w14:textId="77777777" w:rsidR="00FD1F63" w:rsidRPr="00566032" w:rsidRDefault="00FD1F63" w:rsidP="00A475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566032">
              <w:rPr>
                <w:sz w:val="20"/>
                <w:szCs w:val="20"/>
              </w:rPr>
              <w:t>-6</w:t>
            </w:r>
          </w:p>
        </w:tc>
        <w:tc>
          <w:tcPr>
            <w:tcW w:w="1255" w:type="dxa"/>
            <w:noWrap/>
            <w:hideMark/>
          </w:tcPr>
          <w:p w14:paraId="7C06626C" w14:textId="77777777" w:rsidR="00FD1F63" w:rsidRPr="00566032" w:rsidRDefault="00FD1F63" w:rsidP="00A475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566032">
              <w:rPr>
                <w:sz w:val="20"/>
                <w:szCs w:val="20"/>
              </w:rPr>
              <w:t>%</w:t>
            </w:r>
          </w:p>
        </w:tc>
      </w:tr>
      <w:tr w:rsidR="00FD1F63" w:rsidRPr="00566032" w14:paraId="5E8689FF" w14:textId="77777777" w:rsidTr="00A47594">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00451179" w14:textId="77777777" w:rsidR="00FD1F63" w:rsidRPr="00566032" w:rsidRDefault="00FD1F63" w:rsidP="00A47594">
            <w:pPr>
              <w:rPr>
                <w:b w:val="0"/>
                <w:bCs w:val="0"/>
              </w:rPr>
            </w:pPr>
            <w:r w:rsidRPr="00566032">
              <w:rPr>
                <w:b w:val="0"/>
                <w:bCs w:val="0"/>
              </w:rPr>
              <w:t>Cell with possibility of reverse calculation of the original masked value</w:t>
            </w:r>
          </w:p>
        </w:tc>
        <w:tc>
          <w:tcPr>
            <w:tcW w:w="1322" w:type="dxa"/>
            <w:noWrap/>
            <w:hideMark/>
          </w:tcPr>
          <w:p w14:paraId="74BBF1DF" w14:textId="77777777" w:rsidR="00FD1F63" w:rsidRPr="00566032" w:rsidRDefault="00FD1F63" w:rsidP="00A475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566032">
              <w:rPr>
                <w:sz w:val="20"/>
                <w:szCs w:val="20"/>
              </w:rPr>
              <w:t>-7</w:t>
            </w:r>
          </w:p>
        </w:tc>
        <w:tc>
          <w:tcPr>
            <w:tcW w:w="1391" w:type="dxa"/>
            <w:noWrap/>
            <w:hideMark/>
          </w:tcPr>
          <w:p w14:paraId="693AEA94" w14:textId="77777777" w:rsidR="00FD1F63" w:rsidRPr="00566032" w:rsidRDefault="00FD1F63" w:rsidP="00A475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566032">
              <w:rPr>
                <w:sz w:val="20"/>
                <w:szCs w:val="20"/>
              </w:rPr>
              <w:t>-7</w:t>
            </w:r>
          </w:p>
        </w:tc>
        <w:tc>
          <w:tcPr>
            <w:tcW w:w="1255" w:type="dxa"/>
            <w:noWrap/>
            <w:hideMark/>
          </w:tcPr>
          <w:p w14:paraId="14460DA7" w14:textId="77777777" w:rsidR="00FD1F63" w:rsidRPr="00566032" w:rsidRDefault="00FD1F63" w:rsidP="00A475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566032">
              <w:rPr>
                <w:sz w:val="20"/>
                <w:szCs w:val="20"/>
              </w:rPr>
              <w:t>%</w:t>
            </w:r>
          </w:p>
        </w:tc>
      </w:tr>
      <w:tr w:rsidR="00FD1F63" w:rsidRPr="00566032" w14:paraId="065F70BA" w14:textId="77777777" w:rsidTr="00A475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6A68DCAB" w14:textId="77777777" w:rsidR="00FD1F63" w:rsidRPr="00566032" w:rsidRDefault="00FD1F63" w:rsidP="00A47594">
            <w:pPr>
              <w:rPr>
                <w:b w:val="0"/>
                <w:bCs w:val="0"/>
              </w:rPr>
            </w:pPr>
            <w:r w:rsidRPr="00566032">
              <w:rPr>
                <w:b w:val="0"/>
                <w:bCs w:val="0"/>
              </w:rPr>
              <w:t>Any other cell with fewer than 5 students</w:t>
            </w:r>
          </w:p>
        </w:tc>
        <w:tc>
          <w:tcPr>
            <w:tcW w:w="1322" w:type="dxa"/>
            <w:noWrap/>
            <w:hideMark/>
          </w:tcPr>
          <w:p w14:paraId="53E66E93" w14:textId="77777777" w:rsidR="00FD1F63" w:rsidRPr="00566032" w:rsidRDefault="00FD1F63" w:rsidP="00A475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566032">
              <w:rPr>
                <w:sz w:val="20"/>
                <w:szCs w:val="20"/>
              </w:rPr>
              <w:t>-8</w:t>
            </w:r>
          </w:p>
        </w:tc>
        <w:tc>
          <w:tcPr>
            <w:tcW w:w="1391" w:type="dxa"/>
            <w:noWrap/>
            <w:hideMark/>
          </w:tcPr>
          <w:p w14:paraId="4A2CF12B" w14:textId="77777777" w:rsidR="00FD1F63" w:rsidRPr="00566032" w:rsidRDefault="00FD1F63" w:rsidP="00A475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566032">
              <w:rPr>
                <w:sz w:val="20"/>
                <w:szCs w:val="20"/>
              </w:rPr>
              <w:t>-8</w:t>
            </w:r>
          </w:p>
        </w:tc>
        <w:tc>
          <w:tcPr>
            <w:tcW w:w="1255" w:type="dxa"/>
            <w:noWrap/>
            <w:hideMark/>
          </w:tcPr>
          <w:p w14:paraId="392CCA73" w14:textId="77777777" w:rsidR="00FD1F63" w:rsidRPr="00566032" w:rsidRDefault="00FD1F63" w:rsidP="00A475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566032">
              <w:rPr>
                <w:sz w:val="20"/>
                <w:szCs w:val="20"/>
              </w:rPr>
              <w:t>%</w:t>
            </w:r>
          </w:p>
        </w:tc>
      </w:tr>
      <w:tr w:rsidR="00FD1F63" w:rsidRPr="00566032" w14:paraId="4639AEE3" w14:textId="77777777" w:rsidTr="00A47594">
        <w:trPr>
          <w:trHeight w:val="32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167445F9" w14:textId="77777777" w:rsidR="00FD1F63" w:rsidRPr="00566032" w:rsidRDefault="00FD1F63" w:rsidP="00A47594">
            <w:pPr>
              <w:rPr>
                <w:b w:val="0"/>
                <w:bCs w:val="0"/>
              </w:rPr>
            </w:pPr>
            <w:r w:rsidRPr="00566032">
              <w:rPr>
                <w:b w:val="0"/>
                <w:bCs w:val="0"/>
              </w:rPr>
              <w:t>Not applicable</w:t>
            </w:r>
          </w:p>
        </w:tc>
        <w:tc>
          <w:tcPr>
            <w:tcW w:w="1322" w:type="dxa"/>
            <w:noWrap/>
            <w:hideMark/>
          </w:tcPr>
          <w:p w14:paraId="05AD0FFE" w14:textId="77777777" w:rsidR="00FD1F63" w:rsidRPr="00566032" w:rsidRDefault="00FD1F63" w:rsidP="00A475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566032">
              <w:rPr>
                <w:sz w:val="20"/>
                <w:szCs w:val="20"/>
              </w:rPr>
              <w:t>-9</w:t>
            </w:r>
          </w:p>
        </w:tc>
        <w:tc>
          <w:tcPr>
            <w:tcW w:w="1391" w:type="dxa"/>
            <w:noWrap/>
            <w:hideMark/>
          </w:tcPr>
          <w:p w14:paraId="5B4B2F08" w14:textId="77777777" w:rsidR="00FD1F63" w:rsidRPr="00566032" w:rsidRDefault="00FD1F63" w:rsidP="00A475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566032">
              <w:rPr>
                <w:sz w:val="20"/>
                <w:szCs w:val="20"/>
              </w:rPr>
              <w:t>-9</w:t>
            </w:r>
          </w:p>
        </w:tc>
        <w:tc>
          <w:tcPr>
            <w:tcW w:w="1255" w:type="dxa"/>
            <w:noWrap/>
            <w:hideMark/>
          </w:tcPr>
          <w:p w14:paraId="6E5822BD" w14:textId="77777777" w:rsidR="00FD1F63" w:rsidRPr="00566032" w:rsidRDefault="00FD1F63" w:rsidP="00A475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566032">
              <w:rPr>
                <w:sz w:val="20"/>
                <w:szCs w:val="20"/>
              </w:rPr>
              <w:t>-9</w:t>
            </w:r>
          </w:p>
        </w:tc>
      </w:tr>
    </w:tbl>
    <w:p w14:paraId="2DF7089E" w14:textId="77777777" w:rsidR="00FD1F63" w:rsidRDefault="00FD1F63" w:rsidP="00FD1F63"/>
    <w:p w14:paraId="26006D7E" w14:textId="77777777" w:rsidR="00FD1F63" w:rsidRPr="00C42196" w:rsidRDefault="00FD1F63" w:rsidP="00C42196"/>
    <w:sectPr w:rsidR="00FD1F63" w:rsidRPr="00C42196">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B951C" w14:textId="77777777" w:rsidR="008F3A7C" w:rsidRDefault="008F3A7C" w:rsidP="00C13E45">
      <w:r>
        <w:separator/>
      </w:r>
    </w:p>
  </w:endnote>
  <w:endnote w:type="continuationSeparator" w:id="0">
    <w:p w14:paraId="0FEF066E" w14:textId="77777777" w:rsidR="008F3A7C" w:rsidRDefault="008F3A7C" w:rsidP="00C13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276CF" w14:textId="77777777" w:rsidR="008F3A7C" w:rsidRDefault="008F3A7C" w:rsidP="00C13E45">
      <w:r>
        <w:separator/>
      </w:r>
    </w:p>
  </w:footnote>
  <w:footnote w:type="continuationSeparator" w:id="0">
    <w:p w14:paraId="5E7AD500" w14:textId="77777777" w:rsidR="008F3A7C" w:rsidRDefault="008F3A7C" w:rsidP="00C13E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E347" w14:textId="23A40D90" w:rsidR="00C13E45" w:rsidRDefault="00C13E45" w:rsidP="00C13E45">
    <w:pPr>
      <w:pStyle w:val="Header"/>
      <w:jc w:val="center"/>
    </w:pPr>
    <w:r>
      <w:rPr>
        <w:noProof/>
      </w:rPr>
      <w:drawing>
        <wp:inline distT="0" distB="0" distL="0" distR="0" wp14:anchorId="6A6E31FE" wp14:editId="5E72209E">
          <wp:extent cx="1560585" cy="399483"/>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1658312" cy="424500"/>
                  </a:xfrm>
                  <a:prstGeom prst="rect">
                    <a:avLst/>
                  </a:prstGeom>
                </pic:spPr>
              </pic:pic>
            </a:graphicData>
          </a:graphic>
        </wp:inline>
      </w:drawing>
    </w:r>
    <w:r w:rsidR="007711C5">
      <w:tab/>
      <w:t xml:space="preserve">      </w:t>
    </w:r>
    <w:r w:rsidR="002955A8">
      <w:rPr>
        <w:noProof/>
      </w:rPr>
      <w:drawing>
        <wp:inline distT="0" distB="0" distL="0" distR="0" wp14:anchorId="694569C1" wp14:editId="33DB1754">
          <wp:extent cx="2024219" cy="326773"/>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extLst>
                      <a:ext uri="{28A0092B-C50C-407E-A947-70E740481C1C}">
                        <a14:useLocalDpi xmlns:a14="http://schemas.microsoft.com/office/drawing/2010/main" val="0"/>
                      </a:ext>
                    </a:extLst>
                  </a:blip>
                  <a:stretch>
                    <a:fillRect/>
                  </a:stretch>
                </pic:blipFill>
                <pic:spPr>
                  <a:xfrm>
                    <a:off x="0" y="0"/>
                    <a:ext cx="2377774" cy="383848"/>
                  </a:xfrm>
                  <a:prstGeom prst="rect">
                    <a:avLst/>
                  </a:prstGeom>
                </pic:spPr>
              </pic:pic>
            </a:graphicData>
          </a:graphic>
        </wp:inline>
      </w:drawing>
    </w:r>
    <w:r w:rsidR="007711C5">
      <w:tab/>
      <w:t xml:space="preserve">      </w:t>
    </w:r>
    <w:r w:rsidR="007711C5">
      <w:rPr>
        <w:noProof/>
      </w:rPr>
      <w:drawing>
        <wp:inline distT="0" distB="0" distL="0" distR="0" wp14:anchorId="5CA0261A" wp14:editId="6677E79B">
          <wp:extent cx="1609641" cy="37305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
                    <a:extLst>
                      <a:ext uri="{28A0092B-C50C-407E-A947-70E740481C1C}">
                        <a14:useLocalDpi xmlns:a14="http://schemas.microsoft.com/office/drawing/2010/main" val="0"/>
                      </a:ext>
                    </a:extLst>
                  </a:blip>
                  <a:stretch>
                    <a:fillRect/>
                  </a:stretch>
                </pic:blipFill>
                <pic:spPr>
                  <a:xfrm>
                    <a:off x="0" y="0"/>
                    <a:ext cx="1771885" cy="4106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23D1F"/>
    <w:multiLevelType w:val="hybridMultilevel"/>
    <w:tmpl w:val="52D29FD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A8C3C5B"/>
    <w:multiLevelType w:val="hybridMultilevel"/>
    <w:tmpl w:val="52D29FD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6A32C2C"/>
    <w:multiLevelType w:val="hybridMultilevel"/>
    <w:tmpl w:val="B54EFB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4E59A5"/>
    <w:multiLevelType w:val="hybridMultilevel"/>
    <w:tmpl w:val="ACE69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F1584A"/>
    <w:multiLevelType w:val="hybridMultilevel"/>
    <w:tmpl w:val="7196F5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85383E"/>
    <w:multiLevelType w:val="hybridMultilevel"/>
    <w:tmpl w:val="AF886DCA"/>
    <w:lvl w:ilvl="0" w:tplc="5B809978">
      <w:start w:val="1"/>
      <w:numFmt w:val="decimal"/>
      <w:lvlText w:val="%1."/>
      <w:lvlJc w:val="left"/>
      <w:pPr>
        <w:tabs>
          <w:tab w:val="num" w:pos="720"/>
        </w:tabs>
        <w:ind w:left="720" w:hanging="360"/>
      </w:pPr>
    </w:lvl>
    <w:lvl w:ilvl="1" w:tplc="0706E212" w:tentative="1">
      <w:start w:val="1"/>
      <w:numFmt w:val="decimal"/>
      <w:lvlText w:val="%2."/>
      <w:lvlJc w:val="left"/>
      <w:pPr>
        <w:tabs>
          <w:tab w:val="num" w:pos="1440"/>
        </w:tabs>
        <w:ind w:left="1440" w:hanging="360"/>
      </w:pPr>
    </w:lvl>
    <w:lvl w:ilvl="2" w:tplc="7B12E756" w:tentative="1">
      <w:start w:val="1"/>
      <w:numFmt w:val="decimal"/>
      <w:lvlText w:val="%3."/>
      <w:lvlJc w:val="left"/>
      <w:pPr>
        <w:tabs>
          <w:tab w:val="num" w:pos="2160"/>
        </w:tabs>
        <w:ind w:left="2160" w:hanging="360"/>
      </w:pPr>
    </w:lvl>
    <w:lvl w:ilvl="3" w:tplc="75AA8BCC" w:tentative="1">
      <w:start w:val="1"/>
      <w:numFmt w:val="decimal"/>
      <w:lvlText w:val="%4."/>
      <w:lvlJc w:val="left"/>
      <w:pPr>
        <w:tabs>
          <w:tab w:val="num" w:pos="2880"/>
        </w:tabs>
        <w:ind w:left="2880" w:hanging="360"/>
      </w:pPr>
    </w:lvl>
    <w:lvl w:ilvl="4" w:tplc="779659FE" w:tentative="1">
      <w:start w:val="1"/>
      <w:numFmt w:val="decimal"/>
      <w:lvlText w:val="%5."/>
      <w:lvlJc w:val="left"/>
      <w:pPr>
        <w:tabs>
          <w:tab w:val="num" w:pos="3600"/>
        </w:tabs>
        <w:ind w:left="3600" w:hanging="360"/>
      </w:pPr>
    </w:lvl>
    <w:lvl w:ilvl="5" w:tplc="DFC0616A" w:tentative="1">
      <w:start w:val="1"/>
      <w:numFmt w:val="decimal"/>
      <w:lvlText w:val="%6."/>
      <w:lvlJc w:val="left"/>
      <w:pPr>
        <w:tabs>
          <w:tab w:val="num" w:pos="4320"/>
        </w:tabs>
        <w:ind w:left="4320" w:hanging="360"/>
      </w:pPr>
    </w:lvl>
    <w:lvl w:ilvl="6" w:tplc="BDE8F888" w:tentative="1">
      <w:start w:val="1"/>
      <w:numFmt w:val="decimal"/>
      <w:lvlText w:val="%7."/>
      <w:lvlJc w:val="left"/>
      <w:pPr>
        <w:tabs>
          <w:tab w:val="num" w:pos="5040"/>
        </w:tabs>
        <w:ind w:left="5040" w:hanging="360"/>
      </w:pPr>
    </w:lvl>
    <w:lvl w:ilvl="7" w:tplc="087E088E" w:tentative="1">
      <w:start w:val="1"/>
      <w:numFmt w:val="decimal"/>
      <w:lvlText w:val="%8."/>
      <w:lvlJc w:val="left"/>
      <w:pPr>
        <w:tabs>
          <w:tab w:val="num" w:pos="5760"/>
        </w:tabs>
        <w:ind w:left="5760" w:hanging="360"/>
      </w:pPr>
    </w:lvl>
    <w:lvl w:ilvl="8" w:tplc="9246F94A" w:tentative="1">
      <w:start w:val="1"/>
      <w:numFmt w:val="decimal"/>
      <w:lvlText w:val="%9."/>
      <w:lvlJc w:val="left"/>
      <w:pPr>
        <w:tabs>
          <w:tab w:val="num" w:pos="6480"/>
        </w:tabs>
        <w:ind w:left="6480" w:hanging="360"/>
      </w:pPr>
    </w:lvl>
  </w:abstractNum>
  <w:abstractNum w:abstractNumId="6" w15:restartNumberingAfterBreak="0">
    <w:nsid w:val="3B7078AE"/>
    <w:multiLevelType w:val="hybridMultilevel"/>
    <w:tmpl w:val="D5663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F147B0"/>
    <w:multiLevelType w:val="hybridMultilevel"/>
    <w:tmpl w:val="E780D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7F554A"/>
    <w:multiLevelType w:val="hybridMultilevel"/>
    <w:tmpl w:val="5FD02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691882"/>
    <w:multiLevelType w:val="hybridMultilevel"/>
    <w:tmpl w:val="B9463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17060D"/>
    <w:multiLevelType w:val="hybridMultilevel"/>
    <w:tmpl w:val="8BD63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BE2B7F"/>
    <w:multiLevelType w:val="hybridMultilevel"/>
    <w:tmpl w:val="2C5C2E6C"/>
    <w:lvl w:ilvl="0" w:tplc="35B6EB04">
      <w:start w:val="1"/>
      <w:numFmt w:val="decimal"/>
      <w:lvlText w:val="%1."/>
      <w:lvlJc w:val="left"/>
      <w:pPr>
        <w:ind w:left="720" w:hanging="360"/>
      </w:pPr>
      <w:rPr>
        <w:b w:val="0"/>
        <w:bCs w:val="0"/>
      </w:rPr>
    </w:lvl>
    <w:lvl w:ilvl="1" w:tplc="3EFA7BEC">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5345853">
    <w:abstractNumId w:val="7"/>
  </w:num>
  <w:num w:numId="2" w16cid:durableId="746612996">
    <w:abstractNumId w:val="8"/>
  </w:num>
  <w:num w:numId="3" w16cid:durableId="860777475">
    <w:abstractNumId w:val="0"/>
  </w:num>
  <w:num w:numId="4" w16cid:durableId="53623324">
    <w:abstractNumId w:val="6"/>
  </w:num>
  <w:num w:numId="5" w16cid:durableId="550769120">
    <w:abstractNumId w:val="10"/>
  </w:num>
  <w:num w:numId="6" w16cid:durableId="842160846">
    <w:abstractNumId w:val="3"/>
  </w:num>
  <w:num w:numId="7" w16cid:durableId="1667323956">
    <w:abstractNumId w:val="1"/>
  </w:num>
  <w:num w:numId="8" w16cid:durableId="779953069">
    <w:abstractNumId w:val="4"/>
  </w:num>
  <w:num w:numId="9" w16cid:durableId="1509829026">
    <w:abstractNumId w:val="9"/>
  </w:num>
  <w:num w:numId="10" w16cid:durableId="1490290804">
    <w:abstractNumId w:val="2"/>
  </w:num>
  <w:num w:numId="11" w16cid:durableId="893201657">
    <w:abstractNumId w:val="11"/>
  </w:num>
  <w:num w:numId="12" w16cid:durableId="5730094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c0MTU2MTMwtjC2sDBT0lEKTi0uzszPAykwrAUA5f2t9iwAAAA="/>
  </w:docVars>
  <w:rsids>
    <w:rsidRoot w:val="00672DF1"/>
    <w:rsid w:val="0001079C"/>
    <w:rsid w:val="00066EC6"/>
    <w:rsid w:val="000F6E3D"/>
    <w:rsid w:val="00107E2A"/>
    <w:rsid w:val="00171F9D"/>
    <w:rsid w:val="002067A6"/>
    <w:rsid w:val="002955A8"/>
    <w:rsid w:val="002A6935"/>
    <w:rsid w:val="002C3E60"/>
    <w:rsid w:val="003062FA"/>
    <w:rsid w:val="00355642"/>
    <w:rsid w:val="003C628D"/>
    <w:rsid w:val="003D07C5"/>
    <w:rsid w:val="004A535D"/>
    <w:rsid w:val="00505936"/>
    <w:rsid w:val="005A38A5"/>
    <w:rsid w:val="005D29B9"/>
    <w:rsid w:val="006107CE"/>
    <w:rsid w:val="00615C8A"/>
    <w:rsid w:val="00672DF1"/>
    <w:rsid w:val="006A159A"/>
    <w:rsid w:val="006C4B14"/>
    <w:rsid w:val="006D45AE"/>
    <w:rsid w:val="0073645E"/>
    <w:rsid w:val="007711C5"/>
    <w:rsid w:val="00796E9A"/>
    <w:rsid w:val="007C5763"/>
    <w:rsid w:val="007E5BD5"/>
    <w:rsid w:val="00821439"/>
    <w:rsid w:val="008221D9"/>
    <w:rsid w:val="00824E6A"/>
    <w:rsid w:val="008A2E05"/>
    <w:rsid w:val="008E7A2A"/>
    <w:rsid w:val="008F3A7C"/>
    <w:rsid w:val="008F3B20"/>
    <w:rsid w:val="00965B76"/>
    <w:rsid w:val="00980E45"/>
    <w:rsid w:val="00A33CFF"/>
    <w:rsid w:val="00AC4519"/>
    <w:rsid w:val="00AF33D4"/>
    <w:rsid w:val="00B616A0"/>
    <w:rsid w:val="00C04DD1"/>
    <w:rsid w:val="00C13E45"/>
    <w:rsid w:val="00C42196"/>
    <w:rsid w:val="00C45A1A"/>
    <w:rsid w:val="00CA404C"/>
    <w:rsid w:val="00D50455"/>
    <w:rsid w:val="00DB61BD"/>
    <w:rsid w:val="00E34FA7"/>
    <w:rsid w:val="00E5096C"/>
    <w:rsid w:val="00E7392B"/>
    <w:rsid w:val="00EC4877"/>
    <w:rsid w:val="00ED3ADE"/>
    <w:rsid w:val="00F363FA"/>
    <w:rsid w:val="00F37E6D"/>
    <w:rsid w:val="00FD1F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07434"/>
  <w15:chartTrackingRefBased/>
  <w15:docId w15:val="{426CC043-0923-D74A-BC6A-B6FA531C5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2DF1"/>
    <w:pPr>
      <w:ind w:left="720"/>
      <w:contextualSpacing/>
    </w:pPr>
  </w:style>
  <w:style w:type="character" w:styleId="Hyperlink">
    <w:name w:val="Hyperlink"/>
    <w:basedOn w:val="DefaultParagraphFont"/>
    <w:uiPriority w:val="99"/>
    <w:unhideWhenUsed/>
    <w:rsid w:val="00E5096C"/>
    <w:rPr>
      <w:color w:val="0563C1" w:themeColor="hyperlink"/>
      <w:u w:val="single"/>
    </w:rPr>
  </w:style>
  <w:style w:type="character" w:styleId="UnresolvedMention">
    <w:name w:val="Unresolved Mention"/>
    <w:basedOn w:val="DefaultParagraphFont"/>
    <w:uiPriority w:val="99"/>
    <w:semiHidden/>
    <w:unhideWhenUsed/>
    <w:rsid w:val="00E5096C"/>
    <w:rPr>
      <w:color w:val="605E5C"/>
      <w:shd w:val="clear" w:color="auto" w:fill="E1DFDD"/>
    </w:rPr>
  </w:style>
  <w:style w:type="character" w:styleId="FollowedHyperlink">
    <w:name w:val="FollowedHyperlink"/>
    <w:basedOn w:val="DefaultParagraphFont"/>
    <w:uiPriority w:val="99"/>
    <w:semiHidden/>
    <w:unhideWhenUsed/>
    <w:rsid w:val="00C45A1A"/>
    <w:rPr>
      <w:color w:val="954F72" w:themeColor="followedHyperlink"/>
      <w:u w:val="single"/>
    </w:rPr>
  </w:style>
  <w:style w:type="character" w:styleId="CommentReference">
    <w:name w:val="annotation reference"/>
    <w:basedOn w:val="DefaultParagraphFont"/>
    <w:uiPriority w:val="99"/>
    <w:semiHidden/>
    <w:unhideWhenUsed/>
    <w:rsid w:val="00D50455"/>
    <w:rPr>
      <w:sz w:val="16"/>
      <w:szCs w:val="16"/>
    </w:rPr>
  </w:style>
  <w:style w:type="paragraph" w:styleId="CommentText">
    <w:name w:val="annotation text"/>
    <w:basedOn w:val="Normal"/>
    <w:link w:val="CommentTextChar"/>
    <w:uiPriority w:val="99"/>
    <w:semiHidden/>
    <w:unhideWhenUsed/>
    <w:rsid w:val="00D50455"/>
    <w:rPr>
      <w:sz w:val="20"/>
      <w:szCs w:val="20"/>
    </w:rPr>
  </w:style>
  <w:style w:type="character" w:customStyle="1" w:styleId="CommentTextChar">
    <w:name w:val="Comment Text Char"/>
    <w:basedOn w:val="DefaultParagraphFont"/>
    <w:link w:val="CommentText"/>
    <w:uiPriority w:val="99"/>
    <w:semiHidden/>
    <w:rsid w:val="00D50455"/>
    <w:rPr>
      <w:sz w:val="20"/>
      <w:szCs w:val="20"/>
    </w:rPr>
  </w:style>
  <w:style w:type="paragraph" w:styleId="CommentSubject">
    <w:name w:val="annotation subject"/>
    <w:basedOn w:val="CommentText"/>
    <w:next w:val="CommentText"/>
    <w:link w:val="CommentSubjectChar"/>
    <w:uiPriority w:val="99"/>
    <w:semiHidden/>
    <w:unhideWhenUsed/>
    <w:rsid w:val="00D50455"/>
    <w:rPr>
      <w:b/>
      <w:bCs/>
    </w:rPr>
  </w:style>
  <w:style w:type="character" w:customStyle="1" w:styleId="CommentSubjectChar">
    <w:name w:val="Comment Subject Char"/>
    <w:basedOn w:val="CommentTextChar"/>
    <w:link w:val="CommentSubject"/>
    <w:uiPriority w:val="99"/>
    <w:semiHidden/>
    <w:rsid w:val="00D50455"/>
    <w:rPr>
      <w:b/>
      <w:bCs/>
      <w:sz w:val="20"/>
      <w:szCs w:val="20"/>
    </w:rPr>
  </w:style>
  <w:style w:type="paragraph" w:styleId="BalloonText">
    <w:name w:val="Balloon Text"/>
    <w:basedOn w:val="Normal"/>
    <w:link w:val="BalloonTextChar"/>
    <w:uiPriority w:val="99"/>
    <w:semiHidden/>
    <w:unhideWhenUsed/>
    <w:rsid w:val="00D504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0455"/>
    <w:rPr>
      <w:rFonts w:ascii="Segoe UI" w:hAnsi="Segoe UI" w:cs="Segoe UI"/>
      <w:sz w:val="18"/>
      <w:szCs w:val="18"/>
    </w:rPr>
  </w:style>
  <w:style w:type="paragraph" w:styleId="Revision">
    <w:name w:val="Revision"/>
    <w:hidden/>
    <w:uiPriority w:val="99"/>
    <w:semiHidden/>
    <w:rsid w:val="00A33CFF"/>
  </w:style>
  <w:style w:type="table" w:styleId="GridTable4-Accent1">
    <w:name w:val="Grid Table 4 Accent 1"/>
    <w:basedOn w:val="TableNormal"/>
    <w:uiPriority w:val="49"/>
    <w:rsid w:val="00FD1F63"/>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Header">
    <w:name w:val="header"/>
    <w:basedOn w:val="Normal"/>
    <w:link w:val="HeaderChar"/>
    <w:uiPriority w:val="99"/>
    <w:unhideWhenUsed/>
    <w:rsid w:val="00C13E45"/>
    <w:pPr>
      <w:tabs>
        <w:tab w:val="center" w:pos="4680"/>
        <w:tab w:val="right" w:pos="9360"/>
      </w:tabs>
    </w:pPr>
  </w:style>
  <w:style w:type="character" w:customStyle="1" w:styleId="HeaderChar">
    <w:name w:val="Header Char"/>
    <w:basedOn w:val="DefaultParagraphFont"/>
    <w:link w:val="Header"/>
    <w:uiPriority w:val="99"/>
    <w:rsid w:val="00C13E45"/>
  </w:style>
  <w:style w:type="paragraph" w:styleId="Footer">
    <w:name w:val="footer"/>
    <w:basedOn w:val="Normal"/>
    <w:link w:val="FooterChar"/>
    <w:uiPriority w:val="99"/>
    <w:unhideWhenUsed/>
    <w:rsid w:val="00C13E45"/>
    <w:pPr>
      <w:tabs>
        <w:tab w:val="center" w:pos="4680"/>
        <w:tab w:val="right" w:pos="9360"/>
      </w:tabs>
    </w:pPr>
  </w:style>
  <w:style w:type="character" w:customStyle="1" w:styleId="FooterChar">
    <w:name w:val="Footer Char"/>
    <w:basedOn w:val="DefaultParagraphFont"/>
    <w:link w:val="Footer"/>
    <w:uiPriority w:val="99"/>
    <w:rsid w:val="00C13E45"/>
  </w:style>
  <w:style w:type="table" w:styleId="TableGrid">
    <w:name w:val="Table Grid"/>
    <w:basedOn w:val="TableNormal"/>
    <w:uiPriority w:val="39"/>
    <w:rsid w:val="008A2E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51858">
      <w:bodyDiv w:val="1"/>
      <w:marLeft w:val="0"/>
      <w:marRight w:val="0"/>
      <w:marTop w:val="0"/>
      <w:marBottom w:val="0"/>
      <w:divBdr>
        <w:top w:val="none" w:sz="0" w:space="0" w:color="auto"/>
        <w:left w:val="none" w:sz="0" w:space="0" w:color="auto"/>
        <w:bottom w:val="none" w:sz="0" w:space="0" w:color="auto"/>
        <w:right w:val="none" w:sz="0" w:space="0" w:color="auto"/>
      </w:divBdr>
    </w:div>
    <w:div w:id="322465053">
      <w:bodyDiv w:val="1"/>
      <w:marLeft w:val="0"/>
      <w:marRight w:val="0"/>
      <w:marTop w:val="0"/>
      <w:marBottom w:val="0"/>
      <w:divBdr>
        <w:top w:val="none" w:sz="0" w:space="0" w:color="auto"/>
        <w:left w:val="none" w:sz="0" w:space="0" w:color="auto"/>
        <w:bottom w:val="none" w:sz="0" w:space="0" w:color="auto"/>
        <w:right w:val="none" w:sz="0" w:space="0" w:color="auto"/>
      </w:divBdr>
    </w:div>
    <w:div w:id="1306931381">
      <w:bodyDiv w:val="1"/>
      <w:marLeft w:val="0"/>
      <w:marRight w:val="0"/>
      <w:marTop w:val="0"/>
      <w:marBottom w:val="0"/>
      <w:divBdr>
        <w:top w:val="none" w:sz="0" w:space="0" w:color="auto"/>
        <w:left w:val="none" w:sz="0" w:space="0" w:color="auto"/>
        <w:bottom w:val="none" w:sz="0" w:space="0" w:color="auto"/>
        <w:right w:val="none" w:sz="0" w:space="0" w:color="auto"/>
      </w:divBdr>
      <w:divsChild>
        <w:div w:id="1284924394">
          <w:marLeft w:val="893"/>
          <w:marRight w:val="0"/>
          <w:marTop w:val="200"/>
          <w:marBottom w:val="0"/>
          <w:divBdr>
            <w:top w:val="none" w:sz="0" w:space="0" w:color="auto"/>
            <w:left w:val="none" w:sz="0" w:space="0" w:color="auto"/>
            <w:bottom w:val="none" w:sz="0" w:space="0" w:color="auto"/>
            <w:right w:val="none" w:sz="0" w:space="0" w:color="auto"/>
          </w:divBdr>
        </w:div>
        <w:div w:id="1545405429">
          <w:marLeft w:val="893"/>
          <w:marRight w:val="0"/>
          <w:marTop w:val="200"/>
          <w:marBottom w:val="0"/>
          <w:divBdr>
            <w:top w:val="none" w:sz="0" w:space="0" w:color="auto"/>
            <w:left w:val="none" w:sz="0" w:space="0" w:color="auto"/>
            <w:bottom w:val="none" w:sz="0" w:space="0" w:color="auto"/>
            <w:right w:val="none" w:sz="0" w:space="0" w:color="auto"/>
          </w:divBdr>
        </w:div>
      </w:divsChild>
    </w:div>
    <w:div w:id="155091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nyurl.com/CCRC-UT-DCDashboard-Statewide" TargetMode="External"/><Relationship Id="rId13" Type="http://schemas.openxmlformats.org/officeDocument/2006/relationships/hyperlink" Target="https://tinyurl.com/ccrc-tpi-2"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inyurl.com/CCRC-UT-DCDashboard-Beta" TargetMode="Externa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20https:/tinyurl.com/ccrc-tpi-1" TargetMode="External"/><Relationship Id="rId5" Type="http://schemas.openxmlformats.org/officeDocument/2006/relationships/footnotes" Target="footnotes.xml"/><Relationship Id="rId15" Type="http://schemas.openxmlformats.org/officeDocument/2006/relationships/hyperlink" Target="https://tinyurl.com/ccrc-tpi-3"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tinyurl.com/ccrc-tpi-1"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1865</Words>
  <Characters>10631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Fink</dc:creator>
  <cp:keywords/>
  <dc:description/>
  <cp:lastModifiedBy>John Fink</cp:lastModifiedBy>
  <cp:revision>2</cp:revision>
  <cp:lastPrinted>2023-04-07T18:59:00Z</cp:lastPrinted>
  <dcterms:created xsi:type="dcterms:W3CDTF">2023-04-11T14:13:00Z</dcterms:created>
  <dcterms:modified xsi:type="dcterms:W3CDTF">2023-04-11T14:13:00Z</dcterms:modified>
</cp:coreProperties>
</file>